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81AB" w14:textId="6CD8347E" w:rsidR="000D6B8D" w:rsidRDefault="00EB27F8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AE32B1">
        <w:rPr>
          <w:rFonts w:ascii="Arial" w:eastAsia="Times New Roman" w:hAnsi="Arial" w:cs="Arial"/>
          <w:b/>
          <w:bCs/>
          <w:sz w:val="18"/>
          <w:szCs w:val="18"/>
        </w:rPr>
        <w:t>Załącznik nr 2a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- PAKIET NR </w:t>
      </w:r>
      <w:r w:rsidR="0097641F">
        <w:rPr>
          <w:rFonts w:ascii="Arial" w:eastAsia="Times New Roman" w:hAnsi="Arial" w:cs="Arial"/>
          <w:b/>
          <w:bCs/>
          <w:sz w:val="18"/>
          <w:szCs w:val="18"/>
        </w:rPr>
        <w:t>2</w:t>
      </w:r>
    </w:p>
    <w:p w14:paraId="36EBF5B5" w14:textId="77777777" w:rsidR="00EB27F8" w:rsidRDefault="00EB27F8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5ADA74EB" w14:textId="77777777" w:rsid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WYMAGANIA DOTYCZĄCE APARATU DO BADAŃ IMMUNOCHEMICZNYCH</w:t>
      </w:r>
    </w:p>
    <w:p w14:paraId="53C06CF6" w14:textId="77777777" w:rsidR="00EB27F8" w:rsidRP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D19A6C3" w14:textId="77777777" w:rsidR="00EB27F8" w:rsidRPr="00EB27F8" w:rsidRDefault="00EB27F8" w:rsidP="00EB27F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  <w14:ligatures w14:val="none"/>
        </w:rPr>
      </w:pPr>
      <w:r w:rsidRPr="00EB27F8">
        <w:rPr>
          <w:rFonts w:ascii="Arial" w:eastAsia="Lucida Sans Unicode" w:hAnsi="Arial" w:cs="Arial"/>
          <w:lang w:eastAsia="zh-CN"/>
          <w14:ligatures w14:val="none"/>
        </w:rPr>
        <w:t>Producent/Firma......................................................    Kraj..........................</w:t>
      </w:r>
    </w:p>
    <w:p w14:paraId="44107F10" w14:textId="77777777" w:rsidR="00EB27F8" w:rsidRPr="00EB27F8" w:rsidRDefault="00EB27F8" w:rsidP="00EB27F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</w:p>
    <w:p w14:paraId="7C1F4B65" w14:textId="77777777" w:rsidR="00EB27F8" w:rsidRPr="00EB27F8" w:rsidRDefault="00EB27F8" w:rsidP="00EB27F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  <w:r w:rsidRPr="00EB27F8">
        <w:rPr>
          <w:rFonts w:ascii="Arial" w:eastAsia="Lucida Sans Unicode" w:hAnsi="Arial" w:cs="Arial"/>
          <w:lang w:eastAsia="zh-CN"/>
          <w14:ligatures w14:val="none"/>
        </w:rPr>
        <w:t>Typ urządzenia........................................................    Rok produkcji:</w:t>
      </w:r>
    </w:p>
    <w:p w14:paraId="09C44F83" w14:textId="77777777" w:rsidR="00EB27F8" w:rsidRP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B2B1CE5" w14:textId="77777777" w:rsidR="00EB27F8" w:rsidRP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484"/>
        <w:gridCol w:w="734"/>
        <w:gridCol w:w="741"/>
      </w:tblGrid>
      <w:tr w:rsidR="00EB27F8" w:rsidRPr="00EB27F8" w14:paraId="5EF52CB7" w14:textId="77777777" w:rsidTr="00433D87"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061E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9B86CD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Lp.</w:t>
            </w:r>
          </w:p>
        </w:tc>
        <w:tc>
          <w:tcPr>
            <w:tcW w:w="7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C44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3FE9C2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PARAMETR WYMAGANY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90C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Proszę zaznaczyć właściwą kolumnę</w:t>
            </w:r>
          </w:p>
        </w:tc>
      </w:tr>
      <w:tr w:rsidR="00EB27F8" w:rsidRPr="00EB27F8" w14:paraId="6FDA92F1" w14:textId="77777777" w:rsidTr="00433D87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1484F" w14:textId="77777777" w:rsidR="00EB27F8" w:rsidRPr="00EB27F8" w:rsidRDefault="00EB27F8" w:rsidP="00EB27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00B1D" w14:textId="77777777" w:rsidR="00EB27F8" w:rsidRPr="00EB27F8" w:rsidRDefault="00EB27F8" w:rsidP="00EB27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740A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8672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EB27F8" w:rsidRPr="00EB27F8" w14:paraId="75B1A697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41BD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CDD5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Wieloparametrowy analizator do badań diagnostycznych metodą </w:t>
            </w:r>
            <w:proofErr w:type="spellStart"/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nieizotopową</w:t>
            </w:r>
            <w:proofErr w:type="spellEnd"/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– chemiluminescencja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47BC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DFA2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76D3A699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0F08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9619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Konieczność wykonywania wszystkich podanych oznaczeń na pokładzie oferowanego analizatora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2785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F4CD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4868194A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B3B4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D409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Wydajność aparatu nie mniejsza niż 80 badań na godzinę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3FD7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F3D1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14008967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EF59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157A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Minimalna ilość miejsc odczynnikowych – 18.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DB1A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4849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528834FC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3EC6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09478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Możliwość wykonywania pojedynczych badań bez zwiększania kosztów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CB168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EDFA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3ED52F0A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57D6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92B7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Możliwość wykonywania w tym samym czasie kilku parametrów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64E6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7FC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3AE737BA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A777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6BC9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Minimalnie 50 próbek na pokładzie analizatora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EDAC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CEFC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6D796D96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1A84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146C3" w14:textId="27B03F75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Do oferty doliczone kontrole (1xtydzień), kalibratory</w:t>
            </w:r>
            <w:r w:rsidR="004D2A9A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, </w:t>
            </w:r>
            <w:r w:rsidR="004D2A9A" w:rsidRPr="008131AB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testy potwierdzenia</w:t>
            </w:r>
            <w:r w:rsidR="00B22F95" w:rsidRPr="008131AB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, jeśli producent zaleca</w:t>
            </w:r>
            <w:r w:rsidRPr="008131AB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i wszystkie materiały zużywalne konieczne do wykonania badań</w:t>
            </w:r>
            <w:r w:rsidR="004D2A9A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,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B606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808E0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69610278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E092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117B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Stała gotowość aparatu do pracy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7DAC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1554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0D66E96E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89DA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58E6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Termin ważności odczynnika roboczego (po otwarciu zestawu) minimum 2 miesiące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5B54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7474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4BBD0834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5EAF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4D76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Zminimalizowanie czynności przy wykonywaniu testów. Całkowicie automatyczny proces analizy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89E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C2ED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7D2908D8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08B88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5B5A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Odczynniki w postaci gotowej do użycia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77C7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E100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40F91AE5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54AC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31F3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Krzywa kalibracyjna opracowana przez producenta, wprowadzona do pamięci komputera automatycznie. </w:t>
            </w:r>
            <w:proofErr w:type="spellStart"/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Rekalibracja</w:t>
            </w:r>
            <w:proofErr w:type="spellEnd"/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dokonywana w laboratorium nie większa niż 3-punktowa dla wszystkich parametrów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085A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40BE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17EBAC71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9A0B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6E73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Automatyczne testowanie odczynników i systemu. Rzeczywisty</w:t>
            </w: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i zintegrowany system kontroli poprawności przebiegu każdej wykonywanej reakcji, w tym:</w:t>
            </w:r>
          </w:p>
          <w:p w14:paraId="2E4204CD" w14:textId="77777777" w:rsidR="00EB27F8" w:rsidRPr="00EB27F8" w:rsidRDefault="00EB27F8" w:rsidP="00EB27F8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Kontrola dozowania każdej próbki</w:t>
            </w:r>
          </w:p>
          <w:p w14:paraId="35BEE6B1" w14:textId="77777777" w:rsidR="00EB27F8" w:rsidRPr="00EB27F8" w:rsidRDefault="00EB27F8" w:rsidP="00EB27F8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Kontrola dozowania odczynników</w:t>
            </w:r>
          </w:p>
          <w:p w14:paraId="77A4F34F" w14:textId="77777777" w:rsidR="00EB27F8" w:rsidRPr="00EB27F8" w:rsidRDefault="00EB27F8" w:rsidP="00EB27F8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Kontrola dodawania odczynnika sygnałowego dla każdej pojedynczej analizy</w:t>
            </w:r>
          </w:p>
          <w:p w14:paraId="0E1703D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System wykrywania skrzepów i pęcherzyków powietrza w próbce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AA5A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2802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56EB85B8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3351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15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82BC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Calibri" w:eastAsia="Calibri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  <w:t>Średni czas wykonania oznaczeń – 15-40 minut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4B0F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5996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37AA5001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5DA9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0425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Aparat powinien zapewnić dwukierunkową wymianę danych z systemem informatycznym LIS, pracownią Bakteriologii poprzez port komunikacyjny RS232 lub USB za pośrednictwem aplikacji protokołu wymiany danych, bez konieczności dodatkowego przepisania danych, wprost do urządzenia lub aparatu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D581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964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5670EA60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BF5E8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579F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Nieodpłatne kontrole jakości w zewnętrznym sprawdzianie dla wszystkich oznaczanych parametrów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47A1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C359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23694382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C3CC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078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Możliwość wykonywania wszystkich parametrów wyszczególnionych</w:t>
            </w: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w załączniku cenowym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1246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E47E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75174867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F9CD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1541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Komputer współpracujący z aparatem: </w:t>
            </w: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 xml:space="preserve">procesor wielordzeniowy ze zintegrowaną kartą graficzną osiągający w teście </w:t>
            </w:r>
            <w:proofErr w:type="spellStart"/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>PassMark</w:t>
            </w:r>
            <w:proofErr w:type="spellEnd"/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 xml:space="preserve"> CPU Mark wynik min. 19500 punktów (wynik zaproponowanego procesora musi znajdować się na stronie: </w:t>
            </w:r>
            <w:hyperlink r:id="rId5" w:history="1">
              <w:r w:rsidRPr="00EB27F8">
                <w:rPr>
                  <w:rFonts w:ascii="Times New Roman" w:eastAsia="NSimSun" w:hAnsi="Times New Roman" w:cs="Times New Roman"/>
                  <w:color w:val="71BE44"/>
                  <w:kern w:val="3"/>
                  <w:sz w:val="24"/>
                  <w:szCs w:val="24"/>
                  <w:u w:val="single"/>
                  <w:shd w:val="clear" w:color="auto" w:fill="FFFFFF"/>
                  <w:lang w:eastAsia="zh-CN" w:bidi="hi-IN"/>
                  <w14:ligatures w14:val="none"/>
                </w:rPr>
                <w:t>https://www.cpubenchmark.net/cpu_list.php</w:t>
              </w:r>
            </w:hyperlink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)</w:t>
            </w:r>
          </w:p>
          <w:p w14:paraId="02443B6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>Pamięć 16GB DDR4</w:t>
            </w: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lang w:eastAsia="zh-CN" w:bidi="hi-IN"/>
                <w14:ligatures w14:val="none"/>
              </w:rPr>
              <w:br/>
            </w: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>Dysk twardy min 500 GB SSD NVME</w:t>
            </w: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lang w:eastAsia="zh-CN" w:bidi="hi-IN"/>
                <w14:ligatures w14:val="none"/>
              </w:rPr>
              <w:br/>
            </w: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>Zainstalowany system operacyjny Windows 11 w wersji Professional</w:t>
            </w: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br/>
              <w:t>w polskiej wersji językowej.</w:t>
            </w:r>
          </w:p>
          <w:p w14:paraId="0EA846C6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color w:val="2C363A"/>
                <w:kern w:val="3"/>
                <w:sz w:val="24"/>
                <w:szCs w:val="24"/>
                <w:shd w:val="clear" w:color="auto" w:fill="FFFFFF"/>
                <w:lang w:eastAsia="zh-CN" w:bidi="hi-IN"/>
                <w14:ligatures w14:val="none"/>
              </w:rPr>
              <w:t>Zintegrowany moduł TPM w wersji min. 2.0</w:t>
            </w:r>
          </w:p>
          <w:p w14:paraId="68AFD7A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Klawiatura i myszka w komplecie, program antywirusowy Kaspersky, zainstalowany klient systemu LIS, skonfigurowana komunikacja dwukierunkowa, podłączenie do sieci LAN szpitala. </w:t>
            </w:r>
          </w:p>
          <w:p w14:paraId="3CF1C5B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Drukarka z materiałami zużywalnymi w tym toner i bęben.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BED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6D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260401EE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192C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7A8F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Aparat nie starszy niż 2015 r.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AD890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2E050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309E1E4E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AC90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C28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 przypadku znacznego zwiększenia ilości wykonywanych badań bądź konieczności oznaczania innych parametrów niż ujęte w specyfikacji firma zapewni wymianę aparatu dostosowaną do aktualnych potrzeb.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A46C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95F6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05B6B4AA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D640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394F8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Wyposażenie w stację uzdatniania wody, jeśli konieczna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6D6E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FD3A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2C93C0D6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D83D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6FF1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Raz w roku pokrycie kosztów związanych z udziałem w sympozjum/ konferencji/szkoleniu krajowym (materiały naukowe, posiłki, noclegi)</w:t>
            </w: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 xml:space="preserve">w zakresie </w:t>
            </w:r>
            <w:proofErr w:type="spellStart"/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immunoenzymatyki</w:t>
            </w:r>
            <w:proofErr w:type="spellEnd"/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lub chorób zakaźnych i kontroli zakażeń dla jednej osoby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5E4B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4DB09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60F3A763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9A00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D98B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Wyposażenie w cieplarkę oraz okresowe przeglądy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2B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0BE5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03526226" w14:textId="77777777" w:rsidTr="00433D87">
        <w:tc>
          <w:tcPr>
            <w:tcW w:w="6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9646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D51F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77DE0C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WARUNKI SERWISOWE</w:t>
            </w:r>
          </w:p>
        </w:tc>
        <w:tc>
          <w:tcPr>
            <w:tcW w:w="7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4CB5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8D5E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5E687B08" w14:textId="77777777" w:rsidTr="00433D8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C08E0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D2E4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 /eksploatacyjnych na czas trwania umowy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2D66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BAE3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3CB3DC50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4BB1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9813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Urządzenie zastępcze przy naprawie powyżej 5 dni lub odbiór materiału do badania i wykonania zleconych badań na koszt firmy/oferenta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F3FD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04C8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08E238AA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7AEA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27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CC82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Udostępnienie adresu serwisu i nr telefonu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670C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0EB5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69A4781E" w14:textId="77777777" w:rsidR="00EB27F8" w:rsidRPr="00EB27F8" w:rsidRDefault="00EB27F8" w:rsidP="00EB27F8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5A11719" w14:textId="77777777" w:rsidR="00EB27F8" w:rsidRPr="00EB27F8" w:rsidRDefault="00EB27F8" w:rsidP="00EB27F8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484"/>
        <w:gridCol w:w="734"/>
        <w:gridCol w:w="741"/>
      </w:tblGrid>
      <w:tr w:rsidR="00EB27F8" w:rsidRPr="00EB27F8" w14:paraId="7C67D9F6" w14:textId="77777777" w:rsidTr="00433D8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0121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3E24A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CFF2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680C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EB27F8" w:rsidRPr="00EB27F8" w14:paraId="13BBBFD5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1B9F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8F00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Oprogramowanie w języku polskim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E3E6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DA04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461914A0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B0CA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0ED9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Jednorazowe końcówki do pobierania materiału przez analizator – całkowita eliminacja kontaminacji materiału badanego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8411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57A13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0DD44912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9234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B3CDF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Odczynniki, kontrole i kalibratory od tego samego producenta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B2E4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BFA0B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403FF8C" w14:textId="77777777" w:rsidR="00EB27F8" w:rsidRDefault="00EB27F8" w:rsidP="00EB27F8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334B7AA" w14:textId="77777777" w:rsidR="00F409BB" w:rsidRPr="00EB27F8" w:rsidRDefault="00F409BB" w:rsidP="00EB27F8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CD6CC45" w14:textId="77777777" w:rsidR="00F409BB" w:rsidRPr="00F409BB" w:rsidRDefault="00F409BB" w:rsidP="00F409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18"/>
          <w:szCs w:val="18"/>
          <w:lang w:eastAsia="zh-CN"/>
          <w14:ligatures w14:val="none"/>
        </w:rPr>
      </w:pPr>
    </w:p>
    <w:p w14:paraId="17674DF5" w14:textId="77777777" w:rsidR="00F409BB" w:rsidRPr="00F409BB" w:rsidRDefault="00F409BB" w:rsidP="00F409B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  <w14:ligatures w14:val="none"/>
        </w:rPr>
      </w:pPr>
      <w:r w:rsidRPr="00F409BB">
        <w:rPr>
          <w:rFonts w:ascii="Arial" w:eastAsia="Symbol" w:hAnsi="Arial" w:cs="Arial"/>
          <w:i/>
          <w:sz w:val="18"/>
          <w:szCs w:val="18"/>
          <w:lang w:eastAsia="zh-CN"/>
          <w14:ligatures w14:val="none"/>
        </w:rPr>
        <w:t xml:space="preserve">.................................., </w:t>
      </w:r>
      <w:r w:rsidRPr="00F409BB">
        <w:rPr>
          <w:rFonts w:ascii="Arial" w:eastAsia="Symbol" w:hAnsi="Arial" w:cs="Arial"/>
          <w:sz w:val="18"/>
          <w:szCs w:val="18"/>
          <w:lang w:eastAsia="zh-CN"/>
          <w14:ligatures w14:val="none"/>
        </w:rPr>
        <w:t xml:space="preserve">data ...........2023 r.          </w:t>
      </w:r>
    </w:p>
    <w:p w14:paraId="71267024" w14:textId="77777777" w:rsidR="00F409BB" w:rsidRPr="00F409BB" w:rsidRDefault="00F409BB" w:rsidP="00F409B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  <w14:ligatures w14:val="none"/>
        </w:rPr>
      </w:pPr>
      <w:r w:rsidRPr="00F409BB">
        <w:rPr>
          <w:rFonts w:ascii="Arial" w:eastAsia="Arial" w:hAnsi="Arial" w:cs="Arial"/>
          <w:i/>
          <w:sz w:val="18"/>
          <w:szCs w:val="18"/>
          <w:lang w:eastAsia="zh-CN"/>
          <w14:ligatures w14:val="none"/>
        </w:rPr>
        <w:t xml:space="preserve">       </w:t>
      </w:r>
      <w:r w:rsidRPr="00F409BB">
        <w:rPr>
          <w:rFonts w:ascii="Arial" w:eastAsia="Symbol" w:hAnsi="Arial" w:cs="Arial"/>
          <w:i/>
          <w:sz w:val="18"/>
          <w:szCs w:val="18"/>
          <w:lang w:eastAsia="zh-CN"/>
          <w14:ligatures w14:val="none"/>
        </w:rPr>
        <w:t xml:space="preserve">(miejscowość) </w:t>
      </w:r>
      <w:r w:rsidRPr="00F409BB">
        <w:rPr>
          <w:rFonts w:ascii="Arial" w:eastAsia="Symbol" w:hAnsi="Arial" w:cs="Arial"/>
          <w:sz w:val="18"/>
          <w:szCs w:val="18"/>
          <w:lang w:eastAsia="zh-CN"/>
          <w14:ligatures w14:val="none"/>
        </w:rPr>
        <w:t xml:space="preserve">   </w:t>
      </w:r>
    </w:p>
    <w:p w14:paraId="486F66B1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53B2EBD" w14:textId="77777777" w:rsidR="00CF2061" w:rsidRPr="00AE32B1" w:rsidRDefault="00CF2061" w:rsidP="00CF2061">
      <w:pPr>
        <w:pStyle w:val="witojerska54"/>
        <w:ind w:left="5220" w:hanging="5078"/>
        <w:jc w:val="both"/>
      </w:pPr>
      <w:r w:rsidRPr="00AE32B1">
        <w:rPr>
          <w:rFonts w:eastAsia="Arial"/>
          <w:sz w:val="18"/>
          <w:szCs w:val="18"/>
        </w:rPr>
        <w:t xml:space="preserve">                                                                                                                                …………………………………………</w:t>
      </w:r>
      <w:r w:rsidRPr="00AE32B1">
        <w:rPr>
          <w:rFonts w:eastAsia="Symbol"/>
          <w:sz w:val="18"/>
          <w:szCs w:val="18"/>
        </w:rPr>
        <w:t xml:space="preserve">..                                                                          </w:t>
      </w:r>
      <w:r w:rsidRPr="00AE32B1">
        <w:rPr>
          <w:rFonts w:eastAsia="Symbol"/>
          <w:i/>
          <w:sz w:val="18"/>
          <w:szCs w:val="18"/>
        </w:rPr>
        <w:t>podpisy z pieczątkami imiennymi osób wskazanych</w:t>
      </w:r>
    </w:p>
    <w:p w14:paraId="2A7CED84" w14:textId="77777777" w:rsidR="00CF2061" w:rsidRPr="00AE32B1" w:rsidRDefault="00CF2061" w:rsidP="00CF2061">
      <w:pPr>
        <w:pStyle w:val="Tekstpodstawowy32"/>
        <w:spacing w:after="0"/>
        <w:ind w:left="5220" w:hanging="5078"/>
      </w:pPr>
      <w:r w:rsidRPr="00AE32B1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AE32B1">
        <w:rPr>
          <w:rFonts w:ascii="Arial" w:eastAsia="Symbol" w:hAnsi="Arial" w:cs="Arial"/>
          <w:sz w:val="18"/>
          <w:szCs w:val="18"/>
        </w:rPr>
        <w:t xml:space="preserve">w dokumencie uprawniającym do występowania w obrocie                                      prawnym lub posiadających pełnomocnictwo) </w:t>
      </w:r>
    </w:p>
    <w:p w14:paraId="74C35D0E" w14:textId="77777777" w:rsid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9240E5D" w14:textId="77777777" w:rsidR="00F409BB" w:rsidRPr="00EB27F8" w:rsidRDefault="00F409BB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5D5CA3D" w14:textId="77777777" w:rsid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55CFDB6" w14:textId="77777777" w:rsidR="00CF2061" w:rsidRPr="00EB27F8" w:rsidRDefault="00CF2061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5BC4C37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Sposób przyznawania punktów dla kryterium ocena techniczna (jakość):</w:t>
      </w:r>
    </w:p>
    <w:p w14:paraId="53C4D3D0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484"/>
        <w:gridCol w:w="734"/>
        <w:gridCol w:w="741"/>
      </w:tblGrid>
      <w:tr w:rsidR="00EB27F8" w:rsidRPr="00EB27F8" w14:paraId="3913EE35" w14:textId="77777777" w:rsidTr="00433D8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EB9E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E25D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D691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4761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EB27F8" w:rsidRPr="00EB27F8" w14:paraId="7C0E708A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63F85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FAA1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Oprogramowanie w języku polskim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DB104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CACD0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5A3EE79D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05B30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7206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Jednorazowe końcówki do pobierania materiału przez analizator – całkowita eliminacja kontaminacji materiału badanego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39CDD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584A7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B27F8" w:rsidRPr="00EB27F8" w14:paraId="1DCEE581" w14:textId="77777777" w:rsidTr="00433D8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84FEC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EDB11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Odczynniki, kontrole i kalibratory od tego samego producenta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6D5D8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B27F8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6A1EE" w14:textId="77777777" w:rsidR="00EB27F8" w:rsidRPr="00EB27F8" w:rsidRDefault="00EB27F8" w:rsidP="00EB27F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54748A0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AB9F5E5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Maksymalna ilość punktów w kryterium jakość : 30</w:t>
      </w:r>
    </w:p>
    <w:p w14:paraId="0B1B2EE2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CE23BAA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E17BEFF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0073F75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Wymagane dokumenty:</w:t>
      </w:r>
    </w:p>
    <w:p w14:paraId="611A7166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1. Deklaracja zgodności CE oraz IVD dla urządzenia i testów.</w:t>
      </w:r>
    </w:p>
    <w:p w14:paraId="4E7D46AC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2. Karty charakterystyki produktów.</w:t>
      </w:r>
    </w:p>
    <w:p w14:paraId="370D0E8D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3. Karty charakterystyki substancji niebezpiecznych – jeśli dotyczy.</w:t>
      </w:r>
    </w:p>
    <w:p w14:paraId="0AF3F771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4. Specyfikacja techniczna aparatu.</w:t>
      </w:r>
    </w:p>
    <w:p w14:paraId="4C6850B7" w14:textId="77777777" w:rsidR="00EB27F8" w:rsidRP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B27F8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5. Materiały informacyjne dla testów oraz instrukcja obsługi w języku polskim.</w:t>
      </w:r>
    </w:p>
    <w:p w14:paraId="762A72C4" w14:textId="77777777" w:rsidR="00EB27F8" w:rsidRDefault="00EB27F8"/>
    <w:sectPr w:rsidR="00EB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22F7F"/>
    <w:multiLevelType w:val="multilevel"/>
    <w:tmpl w:val="9FE46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8D"/>
    <w:rsid w:val="000D6B8D"/>
    <w:rsid w:val="004D2A9A"/>
    <w:rsid w:val="008131AB"/>
    <w:rsid w:val="0097641F"/>
    <w:rsid w:val="00B22F95"/>
    <w:rsid w:val="00CF2061"/>
    <w:rsid w:val="00EB27F8"/>
    <w:rsid w:val="00EE2E1A"/>
    <w:rsid w:val="00F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F679"/>
  <w15:chartTrackingRefBased/>
  <w15:docId w15:val="{6F0B45C6-12CD-487D-91DB-933FBAF8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tojerska54">
    <w:name w:val="więtojerska 5/4Ś"/>
    <w:basedOn w:val="Normalny"/>
    <w:rsid w:val="00CF2061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Tekstpodstawowy32">
    <w:name w:val="Tekst podstawowy 32"/>
    <w:basedOn w:val="Normalny"/>
    <w:rsid w:val="00CF206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</cp:revision>
  <dcterms:created xsi:type="dcterms:W3CDTF">2023-04-24T10:19:00Z</dcterms:created>
  <dcterms:modified xsi:type="dcterms:W3CDTF">2023-04-24T10:22:00Z</dcterms:modified>
</cp:coreProperties>
</file>