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05131EFE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716D4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4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629DB55C" w14:textId="6C63E84B" w:rsidR="00277040" w:rsidRDefault="00716D4D" w:rsidP="006D2A0B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6D4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 postępowania ZP/2501/42/23 – Dostawa zmywarki tunelowo-taśmowej do naczyń i tac. </w:t>
      </w:r>
      <w:r w:rsidR="006D2A0B" w:rsidRPr="006D2A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5F54F538" w14:textId="77777777" w:rsidR="00D40D34" w:rsidRDefault="00D40D34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628DF7" w14:textId="36330BB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ECEFEF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294B7A43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716D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73476523" w14:textId="14A1D53E" w:rsidR="00C17FEF" w:rsidRPr="00C17FEF" w:rsidRDefault="00C17FEF">
      <w:pPr>
        <w:numPr>
          <w:ilvl w:val="0"/>
          <w:numId w:val="28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Zakup i dostawa </w:t>
      </w:r>
      <w:r w:rsidR="00716D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zmywarki tunelowo-taśmowej,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o właściwościach, parametrach funkcjonalnych i technicznych oraz wyposażeniu, określonych w załączniku nr 2 do Umowy (załącznik nr 2 do SWZ powołanego postępowania przetargowego), zwanego dalej urządzeniem.</w:t>
      </w:r>
    </w:p>
    <w:p w14:paraId="14FFF697" w14:textId="77777777" w:rsidR="00C17FEF" w:rsidRPr="00C17FEF" w:rsidRDefault="00C17FEF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przepisów prawa obowiązujących w zakresie przedmiotu zamówienia.</w:t>
      </w:r>
    </w:p>
    <w:p w14:paraId="07999A66" w14:textId="77777777" w:rsidR="00C17FEF" w:rsidRPr="00C17FEF" w:rsidRDefault="00C17FEF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 Umowy obejmuje ponadto:</w:t>
      </w:r>
    </w:p>
    <w:p w14:paraId="2AC4E83D" w14:textId="77777777" w:rsidR="00C17FEF" w:rsidRPr="00C17FEF" w:rsidRDefault="00C17FEF">
      <w:pPr>
        <w:numPr>
          <w:ilvl w:val="0"/>
          <w:numId w:val="18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przekazanie Zamawiającemu urządzenia do eksploatacji, a także objęcie go gwarancją , w okresie oraz na zasadach określonych w Umowie.</w:t>
      </w:r>
    </w:p>
    <w:p w14:paraId="5F0E33F1" w14:textId="588C7062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przeszkolenie pracowników medycznych Zamawiającego w zakresie działania i obsługi urządzenia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(jeśli dotyczy)</w:t>
      </w:r>
    </w:p>
    <w:p w14:paraId="3EEB7ED7" w14:textId="4163DA82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przeszkolenie pracowników </w:t>
      </w:r>
      <w:r w:rsidR="00716D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Zamawiającego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zakresie bieżącej obsługi technicznej urządzenia, wynikającej z zaleceń jego producenta, która może  być wykonywana bez udziału serwisu autoryzowanego</w:t>
      </w:r>
      <w:r w:rsidR="00716D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6B6DD339" w14:textId="77777777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 Umowy.</w:t>
      </w:r>
    </w:p>
    <w:p w14:paraId="6F4D18BB" w14:textId="77777777" w:rsidR="00C17FEF" w:rsidRPr="00C17FEF" w:rsidRDefault="00C17FEF">
      <w:pPr>
        <w:numPr>
          <w:ilvl w:val="0"/>
          <w:numId w:val="17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7BBAB4D7" w14:textId="77777777" w:rsidR="00C17FEF" w:rsidRPr="00C17FEF" w:rsidRDefault="00C17FEF" w:rsidP="00C17FEF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5589BAE7" w14:textId="111F9413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Wykonanie przedmiotu Umowy  –  do dnia 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>……………………..202</w:t>
      </w:r>
      <w:r w:rsidR="00DA3CDD">
        <w:rPr>
          <w:rFonts w:ascii="Arial" w:eastAsia="Calibri" w:hAnsi="Arial" w:cs="Arial"/>
          <w:b/>
          <w:bCs/>
          <w:sz w:val="18"/>
          <w:szCs w:val="18"/>
        </w:rPr>
        <w:t>3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 xml:space="preserve"> r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1FD406C3" w14:textId="77777777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datę wykonania przedmiotu Umowy uznaje się datę podpisania przez upoważnionych przedstawicieli Stron protokołu zdawczo-odbiorczego, wg wzoru z załącznika nr ……….. do Umowy, bez zastrzeżeń  ze strony Zamawiającego.</w:t>
      </w:r>
    </w:p>
    <w:p w14:paraId="24142E5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3541E492" w14:textId="77777777" w:rsidR="00C17FEF" w:rsidRPr="00C17FEF" w:rsidRDefault="00C17FEF" w:rsidP="00C17FEF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74189E76" w14:textId="77777777" w:rsidR="00716D4D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wykonanie przedmiotu Umowy strony uzgadniają wynagrodzenie </w:t>
      </w:r>
      <w:r w:rsidR="00716D4D">
        <w:rPr>
          <w:rFonts w:ascii="Arial" w:eastAsia="Calibri" w:hAnsi="Arial" w:cs="Arial"/>
          <w:sz w:val="18"/>
          <w:szCs w:val="18"/>
        </w:rPr>
        <w:t>w wysokości:</w:t>
      </w:r>
    </w:p>
    <w:p w14:paraId="2EFF6CEE" w14:textId="77777777" w:rsidR="00716D4D" w:rsidRDefault="00716D4D" w:rsidP="00716D4D">
      <w:pPr>
        <w:pStyle w:val="Akapitzlist"/>
        <w:numPr>
          <w:ilvl w:val="0"/>
          <w:numId w:val="3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Netto -                               </w:t>
      </w:r>
    </w:p>
    <w:p w14:paraId="3BEA7447" w14:textId="1FD8112F" w:rsidR="00C17FEF" w:rsidRPr="00716D4D" w:rsidRDefault="00716D4D" w:rsidP="00716D4D">
      <w:pPr>
        <w:pStyle w:val="Akapitzlist"/>
        <w:numPr>
          <w:ilvl w:val="0"/>
          <w:numId w:val="3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Brutto </w:t>
      </w:r>
    </w:p>
    <w:p w14:paraId="2C7BAD53" w14:textId="07977A7A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Wynagrodzenie obejmuje</w:t>
      </w:r>
      <w:r w:rsidR="00716D4D">
        <w:rPr>
          <w:rFonts w:ascii="Arial" w:eastAsia="Calibri" w:hAnsi="Arial" w:cs="Arial"/>
          <w:sz w:val="18"/>
          <w:szCs w:val="18"/>
        </w:rPr>
        <w:t xml:space="preserve">, </w:t>
      </w:r>
      <w:r w:rsidRPr="00C17FEF">
        <w:rPr>
          <w:rFonts w:ascii="Arial" w:eastAsia="Calibri" w:hAnsi="Arial" w:cs="Arial"/>
          <w:sz w:val="18"/>
          <w:szCs w:val="18"/>
        </w:rPr>
        <w:t xml:space="preserve"> w szczególności:</w:t>
      </w:r>
    </w:p>
    <w:p w14:paraId="1FB5015A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wartość dostaw urządzenia i pozostałych dostaw,</w:t>
      </w:r>
    </w:p>
    <w:p w14:paraId="1DE4D366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pakowania i wymaganego oznakowania dla potrzeb transportu wszystkich dostaw realizowanych w ramach Umowy,</w:t>
      </w:r>
    </w:p>
    <w:p w14:paraId="6E8EAF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wszelkie koszty transportu realizowanego na potrzeby wykonania Umowy</w:t>
      </w:r>
    </w:p>
    <w:p w14:paraId="72F05562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ubezpieczenia urządzenia, do dnia przekazania urządzenia do eksploatacji,</w:t>
      </w:r>
    </w:p>
    <w:p w14:paraId="09088951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załadunku i rozładunku urządzenia u Zamawiającego,</w:t>
      </w:r>
    </w:p>
    <w:p w14:paraId="27888D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zainstalowanie i uruchomienie urządzenia,</w:t>
      </w:r>
    </w:p>
    <w:p w14:paraId="3CA9D76C" w14:textId="619806CB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szkolenia pracowników personelu  technicznego Zamawiającego,</w:t>
      </w:r>
    </w:p>
    <w:p w14:paraId="5ABA153C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opłaty i należności celne, podatek VAT, wszelkie koszty dojazdów.</w:t>
      </w:r>
    </w:p>
    <w:p w14:paraId="2FCD982F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1AA1BFD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A48D44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§4</w:t>
      </w:r>
    </w:p>
    <w:p w14:paraId="67054EDC" w14:textId="77777777" w:rsidR="00C17FEF" w:rsidRPr="00C17FEF" w:rsidRDefault="00C17FEF" w:rsidP="00C17FEF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1AF334D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będzie realizowana przez Zamawiającego w terminie nie dłuższym niż 30 dni od daty otrzymania przez Zamawiającego faktury. </w:t>
      </w:r>
    </w:p>
    <w:p w14:paraId="494FE198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Podstawą do wystawienia faktury będzie wykonanie całego przedmiotu Umowy, potwierdzonego protokołem zdawczo-odbiorczym, o którym mowa w § 3 ust.2. </w:t>
      </w:r>
    </w:p>
    <w:p w14:paraId="188E6F25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2B4A99A3" w14:textId="77777777" w:rsid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18B86F5A" w14:textId="78F37620" w:rsidR="005312DC" w:rsidRPr="005312DC" w:rsidRDefault="005312DC" w:rsidP="00315076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5312DC">
        <w:rPr>
          <w:rFonts w:ascii="Arial" w:eastAsia="Calibri" w:hAnsi="Arial" w:cs="Arial"/>
          <w:sz w:val="18"/>
          <w:szCs w:val="18"/>
        </w:rPr>
        <w:t xml:space="preserve">Faktura może być złożona Zamawiającemu za pośrednictwem platformy </w:t>
      </w:r>
      <w:hyperlink r:id="rId5" w:history="1">
        <w:r w:rsidRPr="005312DC">
          <w:rPr>
            <w:rStyle w:val="Hipercze"/>
            <w:rFonts w:ascii="Arial" w:eastAsia="Calibri" w:hAnsi="Arial" w:cs="Arial"/>
            <w:sz w:val="18"/>
            <w:szCs w:val="18"/>
          </w:rPr>
          <w:t>www.brokerinfinite.efaktura.gov.pl</w:t>
        </w:r>
      </w:hyperlink>
      <w:r w:rsidRPr="005312DC">
        <w:rPr>
          <w:rFonts w:ascii="Arial" w:eastAsia="Calibri" w:hAnsi="Arial" w:cs="Arial"/>
          <w:sz w:val="18"/>
          <w:szCs w:val="18"/>
        </w:rPr>
        <w:t xml:space="preserve">  lub na adres poczty e-mail: </w:t>
      </w:r>
      <w:hyperlink r:id="rId6" w:history="1">
        <w:r w:rsidRPr="00784F1A">
          <w:rPr>
            <w:rStyle w:val="Hipercze"/>
            <w:rFonts w:ascii="Arial" w:eastAsia="Calibri" w:hAnsi="Arial" w:cs="Arial"/>
            <w:sz w:val="18"/>
            <w:szCs w:val="18"/>
          </w:rPr>
          <w:t>faktura@szpitalciechanow.com.pl</w:t>
        </w:r>
      </w:hyperlink>
      <w:r w:rsidRPr="005312DC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6287972B" w14:textId="77777777" w:rsidR="005312DC" w:rsidRPr="00C17FEF" w:rsidRDefault="005312DC" w:rsidP="005312DC">
      <w:pPr>
        <w:ind w:left="340" w:right="57"/>
        <w:jc w:val="both"/>
        <w:rPr>
          <w:rFonts w:ascii="Arial" w:eastAsia="Calibri" w:hAnsi="Arial" w:cs="Arial"/>
          <w:sz w:val="18"/>
          <w:szCs w:val="18"/>
        </w:rPr>
      </w:pPr>
    </w:p>
    <w:p w14:paraId="34C5382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0D06F214" w14:textId="77777777" w:rsidR="00C17FEF" w:rsidRPr="00C17FEF" w:rsidRDefault="00C17FEF" w:rsidP="00C17FEF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5E81A38F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2E6C8AEE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Wraz z urządzeniem Wykonawca przekaże Zamawiającemu następujące dokumenty:</w:t>
      </w:r>
    </w:p>
    <w:p w14:paraId="151A881B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karty gwarancyjne,</w:t>
      </w:r>
    </w:p>
    <w:p w14:paraId="35E43DC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autoryzowanych punktów serwisowych  w okresie gwarancyjnym,</w:t>
      </w:r>
    </w:p>
    <w:p w14:paraId="10224666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użytkowania urządzenia w języku polskim,</w:t>
      </w:r>
    </w:p>
    <w:p w14:paraId="0DF3616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serwisową urządzenia (jeśli dotyczy).</w:t>
      </w:r>
    </w:p>
    <w:p w14:paraId="4CEC04DB" w14:textId="77777777" w:rsidR="00C17FEF" w:rsidRPr="00C17FEF" w:rsidRDefault="00C17FEF">
      <w:pPr>
        <w:numPr>
          <w:ilvl w:val="0"/>
          <w:numId w:val="11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C17FEF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semit@szpitalciechanow.com.pl</w:t>
        </w:r>
      </w:hyperlink>
      <w:r w:rsidRPr="00C17FEF">
        <w:rPr>
          <w:rFonts w:ascii="Arial" w:eastAsia="Calibri" w:hAnsi="Arial" w:cs="Arial"/>
          <w:sz w:val="18"/>
          <w:szCs w:val="18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158322FF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62E2578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specyfikację katalogową (handlową) urządzenia,</w:t>
      </w:r>
    </w:p>
    <w:p w14:paraId="20445CB7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79A59252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634F7A04" w14:textId="77777777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7B08E07D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E9910FA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712CFA25" w14:textId="77777777" w:rsidR="00C17FEF" w:rsidRPr="00C17FEF" w:rsidRDefault="00C17FEF" w:rsidP="00C17FEF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45165AC4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udziela pełnej gwarancji na dostarczone urządzenie zgodnie z załącznikiem Nr 2 do Umowy oraz postanowieniami niniejszego paragrafu,  a jeśli nie zostało to w tym miejscu wskazane, stosuje się długość i warunki gwarancji określone w karcie gwarancyjnej dla tych urządzeń</w:t>
      </w:r>
    </w:p>
    <w:p w14:paraId="05A4DEAF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20FF8C02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Gwarancja biegnie od daty podpisania protokołu zdawczo – odbiorczego, o którym mowa w § 2, ust. 2.</w:t>
      </w:r>
    </w:p>
    <w:p w14:paraId="06AAF78E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443E12D6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0144BC3C" w14:textId="77777777" w:rsidR="008956DC" w:rsidRDefault="008956DC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C656600" w14:textId="0888C045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§7</w:t>
      </w:r>
    </w:p>
    <w:p w14:paraId="7906C1B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1341D69B" w14:textId="77777777" w:rsidR="00C17FEF" w:rsidRPr="00C17FEF" w:rsidRDefault="00C17FEF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5FD2C568" w14:textId="77777777" w:rsidR="00C17FEF" w:rsidRPr="00C17FEF" w:rsidRDefault="00C17FEF" w:rsidP="00C17FEF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33EC2377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 wysokości 0,2% wartości Umowy, za każdy dzień opóźnienia, ponad termin określony w § 2 ust 1, z powodu okoliczności, za które odpowiada Wykonawca;</w:t>
      </w:r>
    </w:p>
    <w:p w14:paraId="0519494D" w14:textId="6269BB3D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odstąpienie przez Zamawiającego  od Umowy, z przyczyn leżących po stronie Wykonawcy, w wysokości </w:t>
      </w:r>
      <w:r w:rsidR="00D14B05">
        <w:rPr>
          <w:rFonts w:ascii="Arial" w:eastAsia="Calibri" w:hAnsi="Arial" w:cs="Arial"/>
          <w:sz w:val="18"/>
          <w:szCs w:val="18"/>
        </w:rPr>
        <w:t>5</w:t>
      </w:r>
      <w:r w:rsidRPr="00C17FEF">
        <w:rPr>
          <w:rFonts w:ascii="Arial" w:eastAsia="Calibri" w:hAnsi="Arial" w:cs="Arial"/>
          <w:sz w:val="18"/>
          <w:szCs w:val="18"/>
        </w:rPr>
        <w:t>% wartości Umowy.</w:t>
      </w:r>
    </w:p>
    <w:p w14:paraId="361DC3DF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opóźnienia.</w:t>
      </w:r>
    </w:p>
    <w:p w14:paraId="0C1ED3B4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5AC4F99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0E7664B2" w14:textId="77777777" w:rsidR="00C17FEF" w:rsidRPr="00C17FEF" w:rsidRDefault="00C17FEF">
      <w:pPr>
        <w:numPr>
          <w:ilvl w:val="0"/>
          <w:numId w:val="22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6F01B868" w14:textId="77777777" w:rsidR="00C17FEF" w:rsidRDefault="00C17FEF">
      <w:pPr>
        <w:widowControl w:val="0"/>
        <w:numPr>
          <w:ilvl w:val="0"/>
          <w:numId w:val="22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0F15C7F" w14:textId="77777777" w:rsidR="00537305" w:rsidRPr="00537305" w:rsidRDefault="00537305" w:rsidP="00537305">
      <w:pPr>
        <w:pStyle w:val="Akapitzlist"/>
        <w:numPr>
          <w:ilvl w:val="0"/>
          <w:numId w:val="22"/>
        </w:numPr>
        <w:ind w:left="284" w:hanging="284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3EFFF730" w14:textId="77777777" w:rsidR="00537305" w:rsidRPr="00C17FEF" w:rsidRDefault="00537305" w:rsidP="00537305">
      <w:pPr>
        <w:widowControl w:val="0"/>
        <w:suppressAutoHyphens/>
        <w:ind w:left="284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8B324FB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B9E9BB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4EC93A03" w14:textId="77777777" w:rsidR="00C17FEF" w:rsidRPr="00C17FEF" w:rsidRDefault="00C17FEF">
      <w:pPr>
        <w:numPr>
          <w:ilvl w:val="0"/>
          <w:numId w:val="19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C36035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1A4E7FF0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508ED3E2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26359B3" w14:textId="77777777" w:rsidR="00C17FEF" w:rsidRPr="00C17FEF" w:rsidRDefault="00C17FEF">
      <w:pPr>
        <w:numPr>
          <w:ilvl w:val="0"/>
          <w:numId w:val="20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874DE47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1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Każda zmiana Umowy wymaga zgody obu Stron </w:t>
      </w:r>
    </w:p>
    <w:p w14:paraId="068010C1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7A0F701C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odstąpienia od Umowy w trybie natychmiastowym bez wypowiedzenia w przypadku:</w:t>
      </w:r>
    </w:p>
    <w:p w14:paraId="3D4CE49F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49EB8ABE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6C3672D6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7FE07772" w14:textId="77777777" w:rsidR="00C17FEF" w:rsidRPr="00C17FEF" w:rsidRDefault="00C17FEF">
      <w:pPr>
        <w:numPr>
          <w:ilvl w:val="0"/>
          <w:numId w:val="25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Wykonawca ma obowiązek niezwłocznie powiadomić pisemnie Zamawiającego o zaistnieniu okoliczności opisanych w ppkt. 5.2 i 5.3 ustępu 5 niniejszego paragrafu.</w:t>
      </w:r>
    </w:p>
    <w:bookmarkEnd w:id="1"/>
    <w:p w14:paraId="61534C6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C8C31E6" w14:textId="77777777" w:rsidR="008956DC" w:rsidRDefault="008956DC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A79663" w14:textId="44F600DF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§ 9</w:t>
      </w:r>
    </w:p>
    <w:p w14:paraId="5F4134E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63981D38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-134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(t.j. Dz.U. 2021 poz. 711, z póź. zmianami). Przyjęcie poręczenia za zobowiązania Szpitala wymaga dodatkowo, pod rygorem nieważności, zgody Zamawiającego wyrażonej na piśmie.</w:t>
      </w:r>
    </w:p>
    <w:p w14:paraId="5DA5E53A" w14:textId="77777777" w:rsidR="00C17FEF" w:rsidRPr="00C17FEF" w:rsidRDefault="00C17FEF">
      <w:pPr>
        <w:widowControl w:val="0"/>
        <w:numPr>
          <w:ilvl w:val="0"/>
          <w:numId w:val="23"/>
        </w:numPr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4057D3E3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046881F0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sprawach nieuregulowanych Umową stosuje się przepisy Kodeksu cywilnego, Ustawy PZP oraz Ustawy o  działalności leczniczej.</w:t>
      </w:r>
    </w:p>
    <w:p w14:paraId="384D78D4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0F21300A" w14:textId="77777777" w:rsidR="00C17FEF" w:rsidRPr="00C17FEF" w:rsidRDefault="00C17FEF" w:rsidP="00C17FEF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3CAD01" w14:textId="77777777" w:rsidR="00C17FEF" w:rsidRPr="00C17FEF" w:rsidRDefault="00C17FEF" w:rsidP="00C17FEF">
      <w:pPr>
        <w:widowControl w:val="0"/>
        <w:ind w:left="57"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napToGrid w:val="0"/>
          <w:spacing w:val="40"/>
          <w:sz w:val="18"/>
          <w:szCs w:val="18"/>
          <w:lang w:eastAsia="pl-PL"/>
        </w:rPr>
        <w:t xml:space="preserve">WYKONAWCA                                                               ZAMAWIAJĄCY    </w:t>
      </w:r>
    </w:p>
    <w:p w14:paraId="3DC5A9C6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03B158E0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AB2E17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3140258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1AAC994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00403EA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16F6F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C17FEF" w:rsidRPr="00C17FEF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5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7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7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E432E5"/>
    <w:multiLevelType w:val="hybridMultilevel"/>
    <w:tmpl w:val="50A8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5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7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3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0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6"/>
    <w:lvlOverride w:ilvl="0">
      <w:startOverride w:val="1"/>
    </w:lvlOverride>
  </w:num>
  <w:num w:numId="6" w16cid:durableId="1830617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26"/>
  </w:num>
  <w:num w:numId="8" w16cid:durableId="297028026">
    <w:abstractNumId w:val="27"/>
  </w:num>
  <w:num w:numId="9" w16cid:durableId="856430629">
    <w:abstractNumId w:val="15"/>
  </w:num>
  <w:num w:numId="10" w16cid:durableId="2072339557">
    <w:abstractNumId w:val="37"/>
  </w:num>
  <w:num w:numId="11" w16cid:durableId="1109007321">
    <w:abstractNumId w:val="39"/>
  </w:num>
  <w:num w:numId="12" w16cid:durableId="2047095835">
    <w:abstractNumId w:val="42"/>
  </w:num>
  <w:num w:numId="13" w16cid:durableId="970206281">
    <w:abstractNumId w:val="12"/>
  </w:num>
  <w:num w:numId="14" w16cid:durableId="577793090">
    <w:abstractNumId w:val="21"/>
  </w:num>
  <w:num w:numId="15" w16cid:durableId="1874535293">
    <w:abstractNumId w:val="17"/>
  </w:num>
  <w:num w:numId="16" w16cid:durableId="449205058">
    <w:abstractNumId w:val="22"/>
  </w:num>
  <w:num w:numId="17" w16cid:durableId="1434980474">
    <w:abstractNumId w:val="19"/>
  </w:num>
  <w:num w:numId="18" w16cid:durableId="1015233661">
    <w:abstractNumId w:val="28"/>
  </w:num>
  <w:num w:numId="19" w16cid:durableId="1190218611">
    <w:abstractNumId w:val="29"/>
  </w:num>
  <w:num w:numId="20" w16cid:durableId="1096442721">
    <w:abstractNumId w:val="16"/>
  </w:num>
  <w:num w:numId="21" w16cid:durableId="1407024512">
    <w:abstractNumId w:val="13"/>
  </w:num>
  <w:num w:numId="22" w16cid:durableId="1787964313">
    <w:abstractNumId w:val="23"/>
  </w:num>
  <w:num w:numId="23" w16cid:durableId="1029719346">
    <w:abstractNumId w:val="14"/>
  </w:num>
  <w:num w:numId="24" w16cid:durableId="1342777278">
    <w:abstractNumId w:val="24"/>
  </w:num>
  <w:num w:numId="25" w16cid:durableId="1899588987">
    <w:abstractNumId w:val="25"/>
  </w:num>
  <w:num w:numId="26" w16cid:durableId="1720469343">
    <w:abstractNumId w:val="4"/>
  </w:num>
  <w:num w:numId="27" w16cid:durableId="703017055">
    <w:abstractNumId w:val="7"/>
    <w:lvlOverride w:ilvl="0">
      <w:startOverride w:val="1"/>
    </w:lvlOverride>
  </w:num>
  <w:num w:numId="28" w16cid:durableId="1740513247">
    <w:abstractNumId w:val="10"/>
  </w:num>
  <w:num w:numId="29" w16cid:durableId="1386640470">
    <w:abstractNumId w:val="35"/>
  </w:num>
  <w:num w:numId="30" w16cid:durableId="1239175917">
    <w:abstractNumId w:val="18"/>
  </w:num>
  <w:num w:numId="31" w16cid:durableId="407462178">
    <w:abstractNumId w:val="36"/>
  </w:num>
  <w:num w:numId="32" w16cid:durableId="1870870669">
    <w:abstractNumId w:val="9"/>
  </w:num>
  <w:num w:numId="33" w16cid:durableId="934094397">
    <w:abstractNumId w:val="34"/>
  </w:num>
  <w:num w:numId="34" w16cid:durableId="643002961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C664F"/>
    <w:rsid w:val="000E3E21"/>
    <w:rsid w:val="0010039D"/>
    <w:rsid w:val="00110DAC"/>
    <w:rsid w:val="00116805"/>
    <w:rsid w:val="00141A4A"/>
    <w:rsid w:val="00155545"/>
    <w:rsid w:val="00162CD1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44128"/>
    <w:rsid w:val="00344973"/>
    <w:rsid w:val="00376DC1"/>
    <w:rsid w:val="003A4A66"/>
    <w:rsid w:val="003D300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7530"/>
    <w:rsid w:val="00522FF4"/>
    <w:rsid w:val="005312DC"/>
    <w:rsid w:val="00531AE6"/>
    <w:rsid w:val="00537305"/>
    <w:rsid w:val="00573EEE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2A0B"/>
    <w:rsid w:val="006D3BC3"/>
    <w:rsid w:val="006D6624"/>
    <w:rsid w:val="006E23F3"/>
    <w:rsid w:val="00716D4D"/>
    <w:rsid w:val="00723E56"/>
    <w:rsid w:val="00735730"/>
    <w:rsid w:val="007A2CFA"/>
    <w:rsid w:val="007B40D0"/>
    <w:rsid w:val="007D338E"/>
    <w:rsid w:val="00810C98"/>
    <w:rsid w:val="00810DAC"/>
    <w:rsid w:val="00821E8F"/>
    <w:rsid w:val="008550B1"/>
    <w:rsid w:val="0085747F"/>
    <w:rsid w:val="00874533"/>
    <w:rsid w:val="008956DC"/>
    <w:rsid w:val="008B2547"/>
    <w:rsid w:val="008B294F"/>
    <w:rsid w:val="0093376B"/>
    <w:rsid w:val="00940E7D"/>
    <w:rsid w:val="0094108D"/>
    <w:rsid w:val="00950B7F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D6D4E"/>
    <w:rsid w:val="00AF0C2A"/>
    <w:rsid w:val="00B267D1"/>
    <w:rsid w:val="00B46E57"/>
    <w:rsid w:val="00B63C91"/>
    <w:rsid w:val="00B81182"/>
    <w:rsid w:val="00B821C4"/>
    <w:rsid w:val="00BC6096"/>
    <w:rsid w:val="00BE38EF"/>
    <w:rsid w:val="00C17FEF"/>
    <w:rsid w:val="00C22620"/>
    <w:rsid w:val="00C25ACD"/>
    <w:rsid w:val="00C35E2E"/>
    <w:rsid w:val="00C46D41"/>
    <w:rsid w:val="00C5211F"/>
    <w:rsid w:val="00C73160"/>
    <w:rsid w:val="00C85ABB"/>
    <w:rsid w:val="00CB57B8"/>
    <w:rsid w:val="00CB7272"/>
    <w:rsid w:val="00CF0D82"/>
    <w:rsid w:val="00D14B05"/>
    <w:rsid w:val="00D40D34"/>
    <w:rsid w:val="00D860D6"/>
    <w:rsid w:val="00D94244"/>
    <w:rsid w:val="00DA3CDD"/>
    <w:rsid w:val="00DC27FD"/>
    <w:rsid w:val="00DD69FC"/>
    <w:rsid w:val="00DF664B"/>
    <w:rsid w:val="00E22E3E"/>
    <w:rsid w:val="00E53E94"/>
    <w:rsid w:val="00E80D08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43</cp:revision>
  <cp:lastPrinted>2022-02-02T09:02:00Z</cp:lastPrinted>
  <dcterms:created xsi:type="dcterms:W3CDTF">2022-11-17T10:13:00Z</dcterms:created>
  <dcterms:modified xsi:type="dcterms:W3CDTF">2023-05-05T09:42:00Z</dcterms:modified>
</cp:coreProperties>
</file>