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33B9F1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DA2E39">
        <w:rPr>
          <w:b/>
          <w:sz w:val="20"/>
          <w:szCs w:val="20"/>
        </w:rPr>
        <w:t>50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DA2E39" w:rsidRPr="00DA2E39">
        <w:rPr>
          <w:b/>
          <w:sz w:val="20"/>
          <w:szCs w:val="20"/>
        </w:rPr>
        <w:t xml:space="preserve">akcesoriów do zabiegów </w:t>
      </w:r>
      <w:proofErr w:type="spellStart"/>
      <w:r w:rsidR="00DA2E39" w:rsidRPr="00DA2E39">
        <w:rPr>
          <w:b/>
          <w:sz w:val="20"/>
          <w:szCs w:val="20"/>
        </w:rPr>
        <w:t>bariatrycznych</w:t>
      </w:r>
      <w:proofErr w:type="spellEnd"/>
      <w:r w:rsidR="00DA2E39" w:rsidRPr="00DA2E39">
        <w:rPr>
          <w:b/>
          <w:sz w:val="20"/>
          <w:szCs w:val="20"/>
        </w:rPr>
        <w:t xml:space="preserve">, akcesoriów kompatybilnych z aparatem do koagulacji  </w:t>
      </w:r>
      <w:proofErr w:type="spellStart"/>
      <w:r w:rsidR="00DA2E39" w:rsidRPr="00DA2E39">
        <w:rPr>
          <w:b/>
          <w:sz w:val="20"/>
          <w:szCs w:val="20"/>
        </w:rPr>
        <w:t>Valleylab</w:t>
      </w:r>
      <w:proofErr w:type="spellEnd"/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7568" w14:textId="77777777" w:rsidR="00C509E4" w:rsidRDefault="00C509E4" w:rsidP="0020009C">
      <w:r>
        <w:separator/>
      </w:r>
    </w:p>
  </w:endnote>
  <w:endnote w:type="continuationSeparator" w:id="0">
    <w:p w14:paraId="28C3498A" w14:textId="77777777" w:rsidR="00C509E4" w:rsidRDefault="00C509E4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F912" w14:textId="77777777" w:rsidR="00C509E4" w:rsidRDefault="00C509E4" w:rsidP="0020009C">
      <w:r>
        <w:separator/>
      </w:r>
    </w:p>
  </w:footnote>
  <w:footnote w:type="continuationSeparator" w:id="0">
    <w:p w14:paraId="4D16C55C" w14:textId="77777777" w:rsidR="00C509E4" w:rsidRDefault="00C509E4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dcterms:created xsi:type="dcterms:W3CDTF">2023-03-09T08:00:00Z</dcterms:created>
  <dcterms:modified xsi:type="dcterms:W3CDTF">2023-05-10T07:07:00Z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