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C51E407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16243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C05D45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816243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38C070C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81624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="00C05D45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242D284" w14:textId="77777777" w:rsidR="00C05D45" w:rsidRPr="00C05D45" w:rsidRDefault="00C05D45" w:rsidP="00C05D45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C05D45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C05D45">
        <w:rPr>
          <w:rFonts w:ascii="Arial" w:hAnsi="Arial" w:cs="Arial"/>
          <w:b/>
          <w:sz w:val="18"/>
          <w:szCs w:val="18"/>
          <w:lang w:eastAsia="zh-CN"/>
        </w:rPr>
        <w:t xml:space="preserve"> asortyment do operacji ortopedycznych oddziału Chirurgii Dziecięcej 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26.05.2023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101-313466 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C05D45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C05D45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2602"/>
        <w:gridCol w:w="6179"/>
      </w:tblGrid>
      <w:tr w:rsidR="00C05D45" w14:paraId="0101800E" w14:textId="77777777" w:rsidTr="00C05D45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67D72A" w14:textId="77777777" w:rsidR="00C05D45" w:rsidRDefault="00C05D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20BD0E" w14:textId="77777777" w:rsidR="00C05D45" w:rsidRDefault="00C05D4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5D45" w14:paraId="0D10A08D" w14:textId="77777777" w:rsidTr="00C05D45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9A54E1" w14:textId="77777777" w:rsidR="00C05D45" w:rsidRDefault="00C05D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1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813D12" w14:textId="77777777" w:rsidR="00C05D45" w:rsidRDefault="00C05D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941 560,20</w:t>
            </w:r>
          </w:p>
        </w:tc>
      </w:tr>
      <w:tr w:rsidR="00C05D45" w14:paraId="04E873D2" w14:textId="77777777" w:rsidTr="00C05D45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EBFFDD" w14:textId="77777777" w:rsidR="00C05D45" w:rsidRDefault="00C05D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2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E8894F" w14:textId="77777777" w:rsidR="00C05D45" w:rsidRDefault="00C05D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111 512,16</w:t>
            </w:r>
          </w:p>
        </w:tc>
      </w:tr>
      <w:tr w:rsidR="00C05D45" w14:paraId="0B7E1AEB" w14:textId="77777777" w:rsidTr="00C05D45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FE3C7" w14:textId="77777777" w:rsidR="00C05D45" w:rsidRDefault="00C05D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3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3370DF" w14:textId="77777777" w:rsidR="00C05D45" w:rsidRDefault="00C05D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70 200,00</w:t>
            </w:r>
          </w:p>
        </w:tc>
      </w:tr>
      <w:tr w:rsidR="00C05D45" w14:paraId="550E2A99" w14:textId="77777777" w:rsidTr="00C05D45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DB5F3E" w14:textId="77777777" w:rsidR="00C05D45" w:rsidRDefault="00C05D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4</w:t>
            </w:r>
          </w:p>
        </w:tc>
        <w:tc>
          <w:tcPr>
            <w:tcW w:w="6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6A5A11" w14:textId="77777777" w:rsidR="00C05D45" w:rsidRDefault="00C05D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96866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A37D8A"/>
    <w:rsid w:val="00A70018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75</cp:revision>
  <cp:lastPrinted>2022-10-13T06:29:00Z</cp:lastPrinted>
  <dcterms:created xsi:type="dcterms:W3CDTF">2021-02-17T06:58:00Z</dcterms:created>
  <dcterms:modified xsi:type="dcterms:W3CDTF">2023-06-09T06:29:00Z</dcterms:modified>
</cp:coreProperties>
</file>