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4657192" w14:textId="2D8C2477" w:rsidR="00E05C1E" w:rsidRDefault="00E05C1E" w:rsidP="00F96FA9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noProof/>
          <w:sz w:val="18"/>
          <w:szCs w:val="18"/>
        </w:rPr>
        <w:drawing>
          <wp:inline distT="0" distB="0" distL="0" distR="0" wp14:anchorId="103A8B82" wp14:editId="13909AB7">
            <wp:extent cx="5761355" cy="658495"/>
            <wp:effectExtent l="0" t="0" r="0" b="8255"/>
            <wp:docPr id="201848159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80E6B5" w14:textId="5BBF4922" w:rsidR="00F96FA9" w:rsidRPr="00637FD4" w:rsidRDefault="00F96FA9" w:rsidP="00F96FA9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637FD4">
        <w:rPr>
          <w:rFonts w:ascii="Arial" w:hAnsi="Arial" w:cs="Arial"/>
          <w:b/>
          <w:bCs/>
          <w:i/>
          <w:iCs/>
          <w:sz w:val="18"/>
          <w:szCs w:val="18"/>
        </w:rPr>
        <w:t>Załącznik nr 2 – formularz ofertowy techniczny</w:t>
      </w:r>
    </w:p>
    <w:p w14:paraId="0816F6F7" w14:textId="37A181F7" w:rsidR="002B1CC1" w:rsidRDefault="002B1CC1" w:rsidP="00F96FA9">
      <w:pPr>
        <w:pStyle w:val="Tekstpodstawowy"/>
        <w:spacing w:before="1"/>
        <w:rPr>
          <w:rFonts w:ascii="Arial" w:hAnsi="Arial" w:cs="Arial"/>
          <w:bCs/>
          <w:i/>
          <w:sz w:val="18"/>
          <w:szCs w:val="18"/>
        </w:rPr>
      </w:pPr>
      <w:r w:rsidRPr="002B1CC1">
        <w:rPr>
          <w:rFonts w:ascii="Arial" w:hAnsi="Arial" w:cs="Arial"/>
          <w:bCs/>
          <w:i/>
          <w:sz w:val="18"/>
          <w:szCs w:val="18"/>
        </w:rPr>
        <w:t>Dotyczy: postępowania pn. Dostawa aparatury medycznej  – znak /2501/53</w:t>
      </w:r>
      <w:r w:rsidR="007F315B">
        <w:rPr>
          <w:rFonts w:ascii="Arial" w:hAnsi="Arial" w:cs="Arial"/>
          <w:bCs/>
          <w:i/>
          <w:sz w:val="18"/>
          <w:szCs w:val="18"/>
        </w:rPr>
        <w:t>.1</w:t>
      </w:r>
      <w:r w:rsidRPr="002B1CC1">
        <w:rPr>
          <w:rFonts w:ascii="Arial" w:hAnsi="Arial" w:cs="Arial"/>
          <w:bCs/>
          <w:i/>
          <w:sz w:val="18"/>
          <w:szCs w:val="18"/>
        </w:rPr>
        <w:t xml:space="preserve">/23                                                                                                                                                             </w:t>
      </w:r>
    </w:p>
    <w:p w14:paraId="35637EE2" w14:textId="77777777" w:rsidR="002B1CC1" w:rsidRDefault="002B1CC1" w:rsidP="00F96FA9">
      <w:pPr>
        <w:pStyle w:val="Tekstpodstawowy"/>
        <w:spacing w:before="1"/>
        <w:rPr>
          <w:rFonts w:ascii="Arial" w:hAnsi="Arial" w:cs="Arial"/>
          <w:bCs/>
          <w:i/>
          <w:sz w:val="18"/>
          <w:szCs w:val="18"/>
        </w:rPr>
      </w:pPr>
    </w:p>
    <w:p w14:paraId="75D0D263" w14:textId="740D1820" w:rsidR="00F96FA9" w:rsidRPr="00637FD4" w:rsidRDefault="00F96FA9" w:rsidP="00F96FA9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637FD4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P.2.</w:t>
      </w:r>
      <w:r w:rsidRPr="00637FD4">
        <w:rPr>
          <w:rFonts w:ascii="Arial" w:hAnsi="Arial" w:cs="Arial"/>
          <w:b/>
          <w:i/>
          <w:color w:val="3C3C3C"/>
          <w:sz w:val="18"/>
          <w:szCs w:val="18"/>
        </w:rPr>
        <w:t xml:space="preserve">       </w:t>
      </w:r>
      <w:r w:rsidRPr="00637FD4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4136210A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86716F" w:rsidRPr="0086716F">
        <w:rPr>
          <w:rFonts w:ascii="Arial" w:hAnsi="Arial" w:cs="Arial"/>
          <w:b/>
          <w:bCs/>
          <w:sz w:val="18"/>
          <w:szCs w:val="18"/>
        </w:rPr>
        <w:t>Tor wizyjny z videobronchoskopem do diagnostyki endoskopowej płuc – szt.1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1A447A48" w:rsidR="00FA5840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5013CC69" w14:textId="77777777" w:rsidR="00A34DF4" w:rsidRPr="00657B06" w:rsidRDefault="00A34DF4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666"/>
        <w:gridCol w:w="1704"/>
        <w:gridCol w:w="2668"/>
      </w:tblGrid>
      <w:tr w:rsidR="0086716F" w:rsidRPr="0086716F" w14:paraId="39FF725D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A65CC16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1E532702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6716F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86716F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70C4859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2D406942" w14:textId="77777777" w:rsidR="0086716F" w:rsidRPr="0086716F" w:rsidRDefault="0086716F" w:rsidP="00D574E8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1B12C43F" w14:textId="77777777" w:rsidR="0086716F" w:rsidRPr="0086716F" w:rsidRDefault="0086716F" w:rsidP="00D574E8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86716F" w:rsidRPr="0086716F" w14:paraId="6277BFA3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D32C95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B621EF5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Urządzenia fabrycznie nowe, rok produkcji 2023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E4A53C7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47CCAAB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1C10751D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FFAEED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9E6845A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b/>
                <w:sz w:val="18"/>
                <w:szCs w:val="18"/>
              </w:rPr>
              <w:t>Procesor obrazu ze źródłem światła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B704AC2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DF0DB0D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17D87849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69A8E2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680CDA6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Obrazowanie min.: HDTV1080p, SXGA, SDTV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65E5A8E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CC4E02A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663CD825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8B57DE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AB6C734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Rozdzielczość  1920x1080 p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104CA6B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FD62B02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6154290A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3CFD46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9CD4D9C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Cyfrowe wyjścia HDTV 1080 min. DVI-D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42711B8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9DF9497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69EF2FD5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B749B5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693A63B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Wyjście wideo standard min.: S-Video, Composite, RGB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95CFA7A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F01FA60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1793C02C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0ADAFE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380093A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 xml:space="preserve">Wyjścia komunikacyjne: </w:t>
            </w:r>
          </w:p>
          <w:p w14:paraId="11EEF6CD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Ethernet/ DICOM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77ECC59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723CCF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34BF3040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A400BEA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615BEC4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Zintegrowanie źródło światła z procesorem obrazu w jednym urządzeniu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B4425DE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06D861E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408B9F84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AACAC3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4316792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Możliwość podłączenia urządzeń magazynujących – USB Stick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65EFF85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57D3CA0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6694DF3B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73592E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F310577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Pamięć wewnętrzna procesora 4 GB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6AB7236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A493C22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5BC019E3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844D670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3E37822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System wyboru przez procesor najostrzejszego zdjęcia w momencie uruchomiania zapisu obrazów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8846420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A020D2C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2022C741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AE0F8D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7977840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Trzy tryby przysłony min.: auto, maksymalny, średni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8ED1BFA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B56E884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5432FE11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42BE09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8814CAB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Tryb wzmocnienia obrazu, uwydatniania krawędzi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366F718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0220553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04F1A6A3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49C5DD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0389A83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Tryb wzmocnienia obrazu, uwydatniania struktury tkanek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68C444C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E24CDA3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21DD15CD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927EA6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011926E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Obrazowanie w wąskich pasmach światła optyczne i cyfrowe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D2B3D8E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EE5683F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1D939A5E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99A15F1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748886E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Barwienie modyfikowanym światłem LED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4A6C18B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C5BECAD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7B609FBE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95C2D1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65FAE63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Wybór  barwienia w zmiennej wiązce światła LED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FB1B301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F2CF930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7CE186C0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4DD3F39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6CF49A4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Procesor musi być wyposażony w wyjście komunikacyjne LAN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94913EA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 xml:space="preserve">Tak </w:t>
            </w:r>
          </w:p>
        </w:tc>
        <w:tc>
          <w:tcPr>
            <w:tcW w:w="2668" w:type="dxa"/>
            <w:shd w:val="clear" w:color="auto" w:fill="auto"/>
          </w:tcPr>
          <w:p w14:paraId="538DAAE2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70564036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FB6E1B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2BBF37A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Ilość dowolnie programowalnych przycisków funkcyjnych na procesorze - min. 1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F7857EC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D1F94F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669C4006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7EA42D7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1130940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Procesor umożliwia archiwizację obrazów medycznych w formatach JPEG, TIFF, DICOM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256993E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F41B3D2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652B26E5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35123FD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ADE536A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Funkcja powiększenia ruchomego obrazu endoskopowego podczas badania w trybie rzeczywistym zoom elektroniczny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E32CD52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DFB8506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18658AB0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8018CD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44442BF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Podłączanie aparatów jedno i dwukonektorowych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9C15DCB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A382EBB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44DA573B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8631BF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92F1B84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Podłączanie aparatów z zoomem optycznym min. x 135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F3F7A74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149BCBC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61BF791E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515199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5B401EB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Podłączanie aparatów złączem optycznym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5BA7C12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E36A75E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51F81B84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96680A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A220FF0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Źródło światła typu LED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7CA4EE4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7415F76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7EE9BCB2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447524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B4EA5EA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Wbudowane min. 3 diody LED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33FF8EC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83D3367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12A853BB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F90766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79DD54E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Żywotność wbudowanego oświetlenia głównego min. 10 000 godz.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D0CF7D6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58CB92A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516B831A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EA0EDBF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ECD96CB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Manualna regulacja jasności oświetlenia  +/- 10 stopni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01EE4DB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C3E69BF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2B072C63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491578F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6D8DDFD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Wbudowana regulowana pompa powietrza maksymalne ciśnienie 65 kPa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8C93954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AA9469F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215C259F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3E97A6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54C924B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Stopniowa regulacja intensywności insuflacji powietrza - 4 stopnie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5954308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A394015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081EAC61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1BFCE2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7C145D1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Kompatybilny z oferowanym bronchoskopem jak również z endoskopami będącymi na wyposażeniu pracowni Zamawiającego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CA022FE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6B295C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45661F75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C7C5C1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9FA3FA6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716F">
              <w:rPr>
                <w:rFonts w:ascii="Arial" w:hAnsi="Arial" w:cs="Arial"/>
                <w:b/>
                <w:bCs/>
                <w:sz w:val="18"/>
                <w:szCs w:val="18"/>
              </w:rPr>
              <w:t>Monitor medyczny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068A888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A165274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5FCF3996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D193F5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82610A4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Matryca typu LCD LED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759607B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AD74717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77B7AAF5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BE10FA0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42148AF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Przekątna ekranu: min. 27 cali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BEE606E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2F6235E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4E718379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C2662BA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7A65ECC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Rozdzielczość obrazu: 1920 x 1080 pixeli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48FA128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5266EB3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5E3C1682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CD8681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EAE02FE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Proporcje obrazu: 16:9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4B59520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526D813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39BC7E2A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386F9D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A1EB394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Jasność: min. 800 cd/m</w:t>
            </w:r>
            <w:r w:rsidRPr="0086716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6DBEA90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DC28030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7A8B4D1B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40EB1A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887EFC1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Kąt widzenia obrazu prawo/lewo góra/dół min. 170</w:t>
            </w:r>
            <w:r w:rsidRPr="0086716F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2059881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BB85B17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30D95808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19F726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82B4DD5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Współczynnik kontrastu: 1000:1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055ED33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B798B13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4A3BA3F6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D12F5C3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B6AFEEC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 xml:space="preserve">Wejścia sygnałowe: </w:t>
            </w:r>
          </w:p>
          <w:p w14:paraId="52C28FB5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2 x DVI</w:t>
            </w:r>
          </w:p>
          <w:p w14:paraId="0D0FE2DB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1 x VGA</w:t>
            </w:r>
          </w:p>
          <w:p w14:paraId="357EA5B4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1 x Component</w:t>
            </w:r>
          </w:p>
          <w:p w14:paraId="56A7C26E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1 x SDI (3G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CDAE035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3D840D2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7012DCF7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0DEEF4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A94F7A2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 xml:space="preserve">Wyjścia sygnałowe : </w:t>
            </w:r>
          </w:p>
          <w:p w14:paraId="4FECD865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 xml:space="preserve">1 x DVI </w:t>
            </w:r>
          </w:p>
          <w:p w14:paraId="4C366CAA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1 x SDI (3G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EF384A8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F350523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5268ED54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B3D3FD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3D845E2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716F">
              <w:rPr>
                <w:rFonts w:ascii="Arial" w:hAnsi="Arial" w:cs="Arial"/>
                <w:b/>
                <w:bCs/>
                <w:sz w:val="18"/>
                <w:szCs w:val="18"/>
              </w:rPr>
              <w:t>Wózek medyczny endoskopowy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AFDD90D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77C9B92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6397C2F3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659FB0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BABD331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Podstawa jezdna z blokadą kół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9D1D7BE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24E5ECE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3B4573C8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1ED45F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9C61029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Cztery samonastawne kółka o średnicy Ø100mm, w tym 2 z hamulcami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E66D1F4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9916E68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745CE62C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779DFD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1F4E70C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Centralne zasilanie elektryczne  wózka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B50A62D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003FF10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1061067E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AF70C43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29E3DEE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Uziemiona listwa z 3 wyjściami z wyłącznikiem, uwieszona na prawej kolumnie wózka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BBABA43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5887E45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2C66F17A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42D920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0909A29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Możliwość ustawienia wszystkich elementów zestawu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676E258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9D646CC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7065BB67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44AA86B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F2BD535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Półki:</w:t>
            </w:r>
          </w:p>
          <w:p w14:paraId="0F9F1EE9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- wyjeżdżająca na klawiaturę</w:t>
            </w:r>
          </w:p>
          <w:p w14:paraId="66717D26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- półka z rączką</w:t>
            </w:r>
          </w:p>
          <w:p w14:paraId="2ADB16F6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- półka z nogą pod monitor z systemem VESA 75/100 do 14 kg</w:t>
            </w:r>
          </w:p>
          <w:p w14:paraId="320CB462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- stojak na endoskop ustawiany na obie strony wózka - wieszak na endoskopy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C70E55A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21B67B2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772D1181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D350EA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AD3DA2F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Regulacja wysokości półek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C65E0E3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B715DEC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698FA985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057BED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86FE287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716F">
              <w:rPr>
                <w:rFonts w:ascii="Arial" w:hAnsi="Arial" w:cs="Arial"/>
                <w:b/>
                <w:bCs/>
                <w:sz w:val="18"/>
                <w:szCs w:val="18"/>
              </w:rPr>
              <w:t>Videobronchoskop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7522E10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BDC731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46BB0487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6743EF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FA601E3" w14:textId="77777777" w:rsidR="0086716F" w:rsidRPr="0086716F" w:rsidRDefault="0086716F" w:rsidP="00D574E8">
            <w:pPr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Kąt obserwacji max. 1400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EA3480A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90F9B05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1A09F1BC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A99699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803201B" w14:textId="77777777" w:rsidR="0086716F" w:rsidRPr="0086716F" w:rsidRDefault="0086716F" w:rsidP="00D574E8">
            <w:pPr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Głębia ostrości min 3-100 mm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AF39250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D40CD1E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7C818606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8B7A1D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3D86295" w14:textId="77777777" w:rsidR="0086716F" w:rsidRPr="0086716F" w:rsidRDefault="0086716F" w:rsidP="00D574E8">
            <w:pPr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Średnica zewnętrzna wziernika: max 5,9 mm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F4AC2E0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222CF90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629E2DFA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FF95A9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B1D2313" w14:textId="77777777" w:rsidR="0086716F" w:rsidRPr="0086716F" w:rsidRDefault="0086716F" w:rsidP="00D574E8">
            <w:pPr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Długość robocza max 600 mm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7D76FF7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EEF04F5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1B528C9D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956BD23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FA2E871" w14:textId="77777777" w:rsidR="0086716F" w:rsidRPr="0086716F" w:rsidRDefault="0086716F" w:rsidP="00D574E8">
            <w:pPr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Średnica zewnętrzna końcówki endoskopu: max 5,9 mm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7BC1323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537089F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276A2FCE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8E91623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10311E9" w14:textId="77777777" w:rsidR="0086716F" w:rsidRPr="0086716F" w:rsidRDefault="0086716F" w:rsidP="00D574E8">
            <w:pPr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Średnica kanału roboczego: min 2,8 mm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DD2DF46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DCC7324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435A4702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FB8B1E7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B8DAA02" w14:textId="77777777" w:rsidR="0086716F" w:rsidRPr="0086716F" w:rsidRDefault="0086716F" w:rsidP="00D574E8">
            <w:pPr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Kąt zagięcia końcówki endoskopu:</w:t>
            </w:r>
          </w:p>
          <w:p w14:paraId="64BFE651" w14:textId="77777777" w:rsidR="0086716F" w:rsidRPr="0086716F" w:rsidRDefault="0086716F" w:rsidP="00D574E8">
            <w:pPr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-w górę 180˚</w:t>
            </w:r>
          </w:p>
          <w:p w14:paraId="30F3983B" w14:textId="77777777" w:rsidR="0086716F" w:rsidRPr="0086716F" w:rsidRDefault="0086716F" w:rsidP="00D574E8">
            <w:pPr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-w dół 130˚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C23CB01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42FA859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40686F1B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62E80C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26D09C5" w14:textId="77777777" w:rsidR="0086716F" w:rsidRPr="0086716F" w:rsidRDefault="0086716F" w:rsidP="00D574E8">
            <w:pPr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Długość całkowita max. 890 mm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C1CBCB0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57F518D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0C97491C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7B3355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E6CF328" w14:textId="77777777" w:rsidR="0086716F" w:rsidRPr="0086716F" w:rsidRDefault="0086716F" w:rsidP="00D574E8">
            <w:pPr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Funkcja identyfikacji endoskopu przez procesor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4B936F9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07ED3FC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0B164FA3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2DC737E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E4764B6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Możliwość przypisania wszystkich funkcji procesora na dowolny przycisk sterujący na głowicy endoskopu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3EFA650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BCBF8D7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06E67A82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F9D9AF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920F4A1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Bronchoskop z dwoma przyciskami endoskopowymi z możliwością przypisania każdej funkcji sterującej procesora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0558740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C327606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3BF609FC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F674CA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3EB3FA0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Aparat kompatybilny z oferowanym procesorem obrazu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2F4B997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1808EE1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7B5EE7AE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E9D484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D8AC017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Ręczny/manometryczny tester szczelności do videobronchoskopu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EF82105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017C7F6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093AFC32" w14:textId="77777777" w:rsidTr="0086716F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02EAEAB6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</w:t>
            </w:r>
            <w:r w:rsidRPr="0086716F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86716F" w:rsidRPr="0086716F" w14:paraId="10FCD47E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E9C6DC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17EB556" w14:textId="317379DA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Instrukcja obsługi </w:t>
            </w:r>
            <w:r w:rsidR="00D91A6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również </w:t>
            </w:r>
            <w:r w:rsidRPr="0086716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 języku polskim</w:t>
            </w:r>
            <w:r w:rsidR="00D91A6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.</w:t>
            </w:r>
            <w:r w:rsidRPr="0086716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4FF837A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963B3FD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0EB6A2AC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70A89C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3014369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283EBB5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9F6736B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1B45E909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8B48F3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D7A490C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7514919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46E01BF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38057A5E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409C048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52264F8" w14:textId="12F5E894" w:rsidR="0086716F" w:rsidRPr="0086716F" w:rsidRDefault="00BC59DE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Autoryzowany serwis gwarancyjny i pogwarancyjny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z dostępem do oryginalnych części zamiennych od producenta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obsługa w języku polskim, lokalizacja EOG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3885DA0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17CB3AB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7F36010D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343A6B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FB205A4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B8F5E8F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2B890F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27158431" w14:textId="77777777" w:rsidTr="0086716F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55D3529F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Warunki gwarancji i serwisu</w:t>
            </w:r>
          </w:p>
        </w:tc>
      </w:tr>
      <w:tr w:rsidR="0086716F" w:rsidRPr="0086716F" w14:paraId="004BAA55" w14:textId="77777777" w:rsidTr="0086716F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7F7D0AE3" w14:textId="77777777" w:rsidR="0086716F" w:rsidRPr="0086716F" w:rsidRDefault="0086716F" w:rsidP="00D574E8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B17A46B" w14:textId="56049EB4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Okres gwarancji min.</w:t>
            </w:r>
            <w:r w:rsidR="00E13B4D">
              <w:rPr>
                <w:rFonts w:ascii="Arial" w:hAnsi="Arial" w:cs="Arial"/>
                <w:sz w:val="18"/>
                <w:szCs w:val="18"/>
              </w:rPr>
              <w:t>48</w:t>
            </w:r>
            <w:r w:rsidRPr="0086716F">
              <w:rPr>
                <w:rFonts w:ascii="Arial" w:hAnsi="Arial" w:cs="Arial"/>
                <w:sz w:val="18"/>
                <w:szCs w:val="18"/>
              </w:rPr>
              <w:t xml:space="preserve"> miesięcy.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50B83BF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5CA1F5D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2621F89F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62F9AF87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D225B0" w14:textId="77777777" w:rsidR="0086716F" w:rsidRPr="0086716F" w:rsidRDefault="0086716F" w:rsidP="00D574E8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5FCD497" w14:textId="2F4129D9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eastAsia="Tahoma" w:hAnsi="Arial" w:cs="Arial"/>
                <w:sz w:val="18"/>
                <w:szCs w:val="18"/>
              </w:rPr>
              <w:t>W okresie gwarancji przeglądy techniczne wraz z materiałami do nich użytymi wykonywane co najmniej raz w roku.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F746C42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06A2426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2B8754ED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CFB333" w14:textId="77777777" w:rsidR="0086716F" w:rsidRPr="0086716F" w:rsidRDefault="0086716F" w:rsidP="00D574E8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E1A673E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5F7ACCF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AD61A2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1E7F9230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D1D01C" w14:textId="77777777" w:rsidR="0086716F" w:rsidRPr="0086716F" w:rsidRDefault="0086716F" w:rsidP="00D574E8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92964A3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406B055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FA7AC08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55067FC8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1808C4" w14:textId="77777777" w:rsidR="0086716F" w:rsidRPr="0086716F" w:rsidRDefault="0086716F" w:rsidP="00D574E8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8150C0F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A7C98E1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901CC46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kwalifikowany podpis elektroniczny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ambri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0269C"/>
    <w:rsid w:val="00100FF9"/>
    <w:rsid w:val="00110AF2"/>
    <w:rsid w:val="00244DB9"/>
    <w:rsid w:val="002B1CC1"/>
    <w:rsid w:val="005B4EA6"/>
    <w:rsid w:val="00657B06"/>
    <w:rsid w:val="00722683"/>
    <w:rsid w:val="00765DEB"/>
    <w:rsid w:val="007E4AB3"/>
    <w:rsid w:val="007E79FD"/>
    <w:rsid w:val="007F315B"/>
    <w:rsid w:val="0086716F"/>
    <w:rsid w:val="008B5ECB"/>
    <w:rsid w:val="009A632F"/>
    <w:rsid w:val="00A12CFA"/>
    <w:rsid w:val="00A34DF4"/>
    <w:rsid w:val="00BB695F"/>
    <w:rsid w:val="00BC59DE"/>
    <w:rsid w:val="00BD475E"/>
    <w:rsid w:val="00C44D90"/>
    <w:rsid w:val="00D91A65"/>
    <w:rsid w:val="00E05C1E"/>
    <w:rsid w:val="00E13B4D"/>
    <w:rsid w:val="00F96FA9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F96FA9"/>
    <w:rPr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804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Wiesław Babiżewski</cp:lastModifiedBy>
  <cp:revision>15</cp:revision>
  <cp:lastPrinted>1995-11-21T16:41:00Z</cp:lastPrinted>
  <dcterms:created xsi:type="dcterms:W3CDTF">2023-03-21T07:55:00Z</dcterms:created>
  <dcterms:modified xsi:type="dcterms:W3CDTF">2023-08-08T09:49:00Z</dcterms:modified>
</cp:coreProperties>
</file>