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BE2ACD0" w14:textId="413634EF" w:rsidR="009A632F" w:rsidRPr="009A632F" w:rsidRDefault="009A632F" w:rsidP="009A632F">
      <w:pPr>
        <w:pStyle w:val="Tekstpodstawowy"/>
        <w:spacing w:before="1"/>
        <w:rPr>
          <w:rFonts w:ascii="Arial" w:hAnsi="Arial" w:cs="Arial"/>
          <w:b/>
          <w:bCs/>
          <w:i/>
          <w:iCs/>
          <w:sz w:val="18"/>
          <w:szCs w:val="18"/>
        </w:rPr>
      </w:pPr>
      <w:r w:rsidRPr="009A632F">
        <w:rPr>
          <w:rFonts w:ascii="Arial" w:hAnsi="Arial" w:cs="Arial"/>
          <w:b/>
          <w:bCs/>
          <w:i/>
          <w:iCs/>
          <w:sz w:val="18"/>
          <w:szCs w:val="18"/>
        </w:rPr>
        <w:t>Załącznik nr 2 – formularz ofertowy techniczn</w:t>
      </w:r>
      <w:r w:rsidR="0043234D">
        <w:rPr>
          <w:rFonts w:ascii="Arial" w:hAnsi="Arial" w:cs="Arial"/>
          <w:b/>
          <w:bCs/>
          <w:i/>
          <w:iCs/>
          <w:sz w:val="18"/>
          <w:szCs w:val="18"/>
        </w:rPr>
        <w:t>y</w:t>
      </w:r>
    </w:p>
    <w:p w14:paraId="0FD136D6" w14:textId="5A28C416" w:rsidR="00657B06" w:rsidRDefault="004E4603" w:rsidP="0043234D">
      <w:pPr>
        <w:pStyle w:val="Tekstpodstawowy"/>
        <w:spacing w:before="1"/>
        <w:rPr>
          <w:rFonts w:ascii="Arial" w:hAnsi="Arial" w:cs="Arial"/>
          <w:b/>
          <w:bCs/>
          <w:sz w:val="18"/>
          <w:szCs w:val="18"/>
        </w:rPr>
      </w:pPr>
      <w:r w:rsidRPr="004E4603">
        <w:rPr>
          <w:rFonts w:ascii="Arial" w:hAnsi="Arial" w:cs="Arial"/>
          <w:bCs/>
          <w:i/>
          <w:sz w:val="18"/>
          <w:szCs w:val="18"/>
        </w:rPr>
        <w:t xml:space="preserve">Dotyczy: postępowania pn. </w:t>
      </w:r>
      <w:r w:rsidR="0008255D" w:rsidRPr="0008255D">
        <w:rPr>
          <w:rFonts w:ascii="Arial" w:hAnsi="Arial" w:cs="Arial"/>
          <w:bCs/>
          <w:i/>
          <w:sz w:val="18"/>
          <w:szCs w:val="18"/>
        </w:rPr>
        <w:t>Zakup sprzętu z dziedziny intensywnej terapii, stosowanego w opiece nad pacjentami kardiologicznymi w 2023r.</w:t>
      </w:r>
      <w:r w:rsidRPr="004E4603">
        <w:rPr>
          <w:rFonts w:ascii="Arial" w:hAnsi="Arial" w:cs="Arial"/>
          <w:bCs/>
          <w:i/>
          <w:sz w:val="18"/>
          <w:szCs w:val="18"/>
        </w:rPr>
        <w:t>– znak /2501/10</w:t>
      </w:r>
      <w:r w:rsidR="0008255D">
        <w:rPr>
          <w:rFonts w:ascii="Arial" w:hAnsi="Arial" w:cs="Arial"/>
          <w:bCs/>
          <w:i/>
          <w:sz w:val="18"/>
          <w:szCs w:val="18"/>
        </w:rPr>
        <w:t>5</w:t>
      </w:r>
      <w:r w:rsidRPr="004E4603">
        <w:rPr>
          <w:rFonts w:ascii="Arial" w:hAnsi="Arial" w:cs="Arial"/>
          <w:bCs/>
          <w:i/>
          <w:sz w:val="18"/>
          <w:szCs w:val="18"/>
        </w:rPr>
        <w:t xml:space="preserve">/23                                                                                                                                                             </w:t>
      </w:r>
    </w:p>
    <w:p w14:paraId="085F1F87" w14:textId="77777777" w:rsidR="0043234D" w:rsidRDefault="0043234D" w:rsidP="0043234D">
      <w:pPr>
        <w:pStyle w:val="Tekstpodstawowy"/>
        <w:spacing w:before="1"/>
        <w:rPr>
          <w:rFonts w:ascii="Arial" w:hAnsi="Arial" w:cs="Arial"/>
          <w:b/>
          <w:bCs/>
          <w:sz w:val="18"/>
          <w:szCs w:val="18"/>
        </w:rPr>
      </w:pPr>
    </w:p>
    <w:p w14:paraId="5146C3D6" w14:textId="77777777" w:rsidR="0008255D" w:rsidRPr="00657B06" w:rsidRDefault="0008255D" w:rsidP="0008255D">
      <w:pPr>
        <w:rPr>
          <w:rFonts w:ascii="Arial" w:hAnsi="Arial" w:cs="Arial"/>
          <w:b/>
          <w:bCs/>
          <w:sz w:val="18"/>
          <w:szCs w:val="18"/>
        </w:rPr>
      </w:pPr>
      <w:r w:rsidRPr="00657B06">
        <w:rPr>
          <w:rFonts w:ascii="Arial" w:hAnsi="Arial" w:cs="Arial"/>
          <w:sz w:val="18"/>
          <w:szCs w:val="18"/>
        </w:rPr>
        <w:t xml:space="preserve">Przedmiot przetargu: </w:t>
      </w:r>
      <w:r>
        <w:rPr>
          <w:rFonts w:ascii="Arial" w:hAnsi="Arial" w:cs="Arial"/>
          <w:b/>
          <w:bCs/>
          <w:sz w:val="18"/>
          <w:szCs w:val="18"/>
        </w:rPr>
        <w:t>System monitorowania pacjentów z wyposażeniem</w:t>
      </w:r>
      <w:r w:rsidRPr="00AE3298">
        <w:rPr>
          <w:rFonts w:ascii="Arial" w:hAnsi="Arial" w:cs="Arial"/>
          <w:b/>
          <w:bCs/>
          <w:sz w:val="18"/>
          <w:szCs w:val="18"/>
        </w:rPr>
        <w:t xml:space="preserve"> </w:t>
      </w:r>
      <w:r>
        <w:rPr>
          <w:rFonts w:ascii="Arial" w:hAnsi="Arial" w:cs="Arial"/>
          <w:b/>
          <w:bCs/>
          <w:sz w:val="18"/>
          <w:szCs w:val="18"/>
        </w:rPr>
        <w:t>– szt. 1</w:t>
      </w:r>
    </w:p>
    <w:p w14:paraId="22D3DB4F" w14:textId="77777777" w:rsidR="0008255D" w:rsidRPr="00657B06" w:rsidRDefault="0008255D" w:rsidP="0008255D">
      <w:pPr>
        <w:rPr>
          <w:rFonts w:ascii="Arial" w:hAnsi="Arial" w:cs="Arial"/>
          <w:sz w:val="18"/>
          <w:szCs w:val="18"/>
        </w:rPr>
      </w:pPr>
      <w:r w:rsidRPr="00657B06">
        <w:rPr>
          <w:rFonts w:ascii="Arial" w:hAnsi="Arial" w:cs="Arial"/>
          <w:sz w:val="18"/>
          <w:szCs w:val="18"/>
        </w:rPr>
        <w:tab/>
      </w:r>
      <w:r w:rsidRPr="00657B06">
        <w:rPr>
          <w:rFonts w:ascii="Arial" w:hAnsi="Arial" w:cs="Arial"/>
          <w:sz w:val="18"/>
          <w:szCs w:val="18"/>
        </w:rPr>
        <w:tab/>
      </w:r>
      <w:r w:rsidRPr="00657B06">
        <w:rPr>
          <w:rFonts w:ascii="Arial" w:hAnsi="Arial" w:cs="Arial"/>
          <w:sz w:val="18"/>
          <w:szCs w:val="18"/>
        </w:rPr>
        <w:tab/>
      </w:r>
    </w:p>
    <w:p w14:paraId="34913520" w14:textId="77777777" w:rsidR="0008255D" w:rsidRPr="00657B06" w:rsidRDefault="0008255D" w:rsidP="0008255D">
      <w:pPr>
        <w:rPr>
          <w:rFonts w:ascii="Arial" w:hAnsi="Arial" w:cs="Arial"/>
          <w:sz w:val="18"/>
          <w:szCs w:val="18"/>
        </w:rPr>
      </w:pPr>
      <w:r w:rsidRPr="00657B06">
        <w:rPr>
          <w:rFonts w:ascii="Arial" w:hAnsi="Arial" w:cs="Arial"/>
          <w:sz w:val="18"/>
          <w:szCs w:val="18"/>
        </w:rPr>
        <w:t>Producent/Firma: ……………………………………………………………………………………………………………….……………………</w:t>
      </w:r>
    </w:p>
    <w:p w14:paraId="41AFD4C8" w14:textId="77777777" w:rsidR="0008255D" w:rsidRPr="00657B06" w:rsidRDefault="0008255D" w:rsidP="0008255D">
      <w:pPr>
        <w:rPr>
          <w:rFonts w:ascii="Arial" w:hAnsi="Arial" w:cs="Arial"/>
          <w:sz w:val="18"/>
          <w:szCs w:val="18"/>
        </w:rPr>
      </w:pPr>
    </w:p>
    <w:p w14:paraId="1182D36D" w14:textId="77777777" w:rsidR="0008255D" w:rsidRPr="00657B06" w:rsidRDefault="0008255D" w:rsidP="0008255D">
      <w:pPr>
        <w:tabs>
          <w:tab w:val="left" w:pos="0"/>
        </w:tabs>
        <w:rPr>
          <w:rFonts w:ascii="Arial" w:hAnsi="Arial" w:cs="Arial"/>
          <w:sz w:val="18"/>
          <w:szCs w:val="18"/>
        </w:rPr>
      </w:pPr>
      <w:r w:rsidRPr="00657B06">
        <w:rPr>
          <w:rFonts w:ascii="Arial" w:hAnsi="Arial" w:cs="Arial"/>
          <w:sz w:val="18"/>
          <w:szCs w:val="18"/>
        </w:rPr>
        <w:t>Urządzenie nazwa  typ: ...................................................</w:t>
      </w:r>
      <w:r w:rsidRPr="00657B06">
        <w:rPr>
          <w:rFonts w:ascii="Arial" w:hAnsi="Arial" w:cs="Arial"/>
          <w:sz w:val="18"/>
          <w:szCs w:val="18"/>
        </w:rPr>
        <w:tab/>
      </w:r>
      <w:r w:rsidRPr="00657B06">
        <w:rPr>
          <w:rFonts w:ascii="Arial" w:hAnsi="Arial" w:cs="Arial"/>
          <w:sz w:val="18"/>
          <w:szCs w:val="18"/>
        </w:rPr>
        <w:tab/>
      </w:r>
      <w:r w:rsidRPr="00657B06">
        <w:rPr>
          <w:rFonts w:ascii="Arial" w:hAnsi="Arial" w:cs="Arial"/>
          <w:sz w:val="18"/>
          <w:szCs w:val="18"/>
        </w:rPr>
        <w:tab/>
        <w:t>Rok produkcji: ..............................</w:t>
      </w:r>
    </w:p>
    <w:p w14:paraId="62F5BD1C" w14:textId="77777777" w:rsidR="0008255D" w:rsidRPr="00657B06" w:rsidRDefault="0008255D" w:rsidP="0008255D">
      <w:pPr>
        <w:tabs>
          <w:tab w:val="left" w:pos="0"/>
        </w:tabs>
        <w:rPr>
          <w:rFonts w:ascii="Arial" w:hAnsi="Arial" w:cs="Arial"/>
          <w:sz w:val="18"/>
          <w:szCs w:val="18"/>
        </w:rPr>
      </w:pPr>
    </w:p>
    <w:p w14:paraId="0864C413" w14:textId="77777777" w:rsidR="0008255D" w:rsidRPr="00657B06" w:rsidRDefault="0008255D" w:rsidP="0008255D">
      <w:pPr>
        <w:tabs>
          <w:tab w:val="left" w:pos="1160"/>
        </w:tabs>
        <w:rPr>
          <w:rFonts w:ascii="Arial" w:hAnsi="Arial" w:cs="Arial"/>
          <w:sz w:val="18"/>
          <w:szCs w:val="18"/>
        </w:rPr>
      </w:pPr>
      <w:r w:rsidRPr="00657B06">
        <w:rPr>
          <w:rFonts w:ascii="Arial" w:hAnsi="Arial" w:cs="Arial"/>
          <w:sz w:val="18"/>
          <w:szCs w:val="18"/>
        </w:rPr>
        <w:t xml:space="preserve">   </w:t>
      </w:r>
    </w:p>
    <w:tbl>
      <w:tblPr>
        <w:tblW w:w="971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70"/>
        <w:gridCol w:w="4131"/>
        <w:gridCol w:w="2239"/>
        <w:gridCol w:w="2674"/>
      </w:tblGrid>
      <w:tr w:rsidR="0008255D" w:rsidRPr="000621FF" w14:paraId="50DB6E79" w14:textId="77777777" w:rsidTr="008265A4">
        <w:trPr>
          <w:cantSplit/>
        </w:trPr>
        <w:tc>
          <w:tcPr>
            <w:tcW w:w="670" w:type="dxa"/>
            <w:shd w:val="clear" w:color="auto" w:fill="auto"/>
            <w:vAlign w:val="center"/>
          </w:tcPr>
          <w:p w14:paraId="1CC2CBC5" w14:textId="77777777" w:rsidR="0008255D" w:rsidRPr="000621FF" w:rsidRDefault="0008255D" w:rsidP="008265A4">
            <w:pPr>
              <w:tabs>
                <w:tab w:val="left" w:pos="1160"/>
              </w:tabs>
              <w:snapToGrid w:val="0"/>
              <w:jc w:val="center"/>
              <w:rPr>
                <w:rFonts w:ascii="Arial" w:hAnsi="Arial" w:cs="Arial"/>
                <w:sz w:val="18"/>
                <w:szCs w:val="18"/>
              </w:rPr>
            </w:pPr>
            <w:r w:rsidRPr="000621FF">
              <w:rPr>
                <w:rFonts w:ascii="Arial" w:hAnsi="Arial" w:cs="Arial"/>
                <w:b/>
                <w:sz w:val="18"/>
                <w:szCs w:val="18"/>
              </w:rPr>
              <w:t>Lp.</w:t>
            </w:r>
          </w:p>
        </w:tc>
        <w:tc>
          <w:tcPr>
            <w:tcW w:w="4131" w:type="dxa"/>
            <w:shd w:val="clear" w:color="auto" w:fill="auto"/>
            <w:vAlign w:val="center"/>
          </w:tcPr>
          <w:p w14:paraId="78100740"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b/>
                <w:sz w:val="18"/>
                <w:szCs w:val="18"/>
              </w:rPr>
              <w:t xml:space="preserve"> </w:t>
            </w:r>
            <w:r w:rsidRPr="000621FF">
              <w:rPr>
                <w:rFonts w:ascii="Arial" w:eastAsia="Arial" w:hAnsi="Arial" w:cs="Arial"/>
                <w:b/>
                <w:bCs/>
                <w:sz w:val="18"/>
                <w:szCs w:val="18"/>
              </w:rPr>
              <w:t>Parametry, właściwości, funkcje i inne wymagania wobec urządzenia</w:t>
            </w:r>
            <w:r w:rsidRPr="000621FF">
              <w:rPr>
                <w:rFonts w:ascii="Arial" w:hAnsi="Arial" w:cs="Arial"/>
                <w:b/>
                <w:sz w:val="18"/>
                <w:szCs w:val="18"/>
              </w:rPr>
              <w:t xml:space="preserve">     </w:t>
            </w:r>
          </w:p>
        </w:tc>
        <w:tc>
          <w:tcPr>
            <w:tcW w:w="2239" w:type="dxa"/>
            <w:shd w:val="clear" w:color="auto" w:fill="auto"/>
            <w:vAlign w:val="center"/>
          </w:tcPr>
          <w:p w14:paraId="19F3156B" w14:textId="77777777" w:rsidR="0008255D" w:rsidRPr="000621FF" w:rsidRDefault="0008255D" w:rsidP="008265A4">
            <w:pPr>
              <w:tabs>
                <w:tab w:val="left" w:pos="1160"/>
              </w:tabs>
              <w:snapToGrid w:val="0"/>
              <w:jc w:val="center"/>
              <w:rPr>
                <w:rFonts w:ascii="Arial" w:hAnsi="Arial" w:cs="Arial"/>
                <w:sz w:val="18"/>
                <w:szCs w:val="18"/>
              </w:rPr>
            </w:pPr>
            <w:r w:rsidRPr="000621FF">
              <w:rPr>
                <w:rFonts w:ascii="Arial" w:hAnsi="Arial" w:cs="Arial"/>
                <w:b/>
                <w:sz w:val="18"/>
                <w:szCs w:val="18"/>
              </w:rPr>
              <w:t>Wymóg /wartość           graniczna</w:t>
            </w:r>
          </w:p>
        </w:tc>
        <w:tc>
          <w:tcPr>
            <w:tcW w:w="2674" w:type="dxa"/>
            <w:shd w:val="clear" w:color="auto" w:fill="auto"/>
          </w:tcPr>
          <w:p w14:paraId="1D896464" w14:textId="77777777" w:rsidR="0008255D" w:rsidRPr="000621FF" w:rsidRDefault="0008255D" w:rsidP="008265A4">
            <w:pPr>
              <w:widowControl w:val="0"/>
              <w:snapToGrid w:val="0"/>
              <w:jc w:val="center"/>
              <w:rPr>
                <w:rFonts w:ascii="Arial" w:hAnsi="Arial" w:cs="Arial"/>
                <w:sz w:val="18"/>
                <w:szCs w:val="18"/>
              </w:rPr>
            </w:pPr>
            <w:r w:rsidRPr="000621FF">
              <w:rPr>
                <w:rFonts w:ascii="Arial" w:eastAsia="Arial" w:hAnsi="Arial" w:cs="Arial"/>
                <w:b/>
                <w:sz w:val="18"/>
                <w:szCs w:val="18"/>
              </w:rPr>
              <w:t>Wymagany opis</w:t>
            </w:r>
          </w:p>
          <w:p w14:paraId="3ADD24D9" w14:textId="77777777" w:rsidR="0008255D" w:rsidRPr="000621FF" w:rsidRDefault="0008255D" w:rsidP="008265A4">
            <w:pPr>
              <w:ind w:left="116" w:right="-55" w:hanging="116"/>
              <w:jc w:val="center"/>
              <w:rPr>
                <w:rFonts w:ascii="Arial" w:hAnsi="Arial" w:cs="Arial"/>
                <w:sz w:val="18"/>
                <w:szCs w:val="18"/>
              </w:rPr>
            </w:pPr>
            <w:r w:rsidRPr="000621FF">
              <w:rPr>
                <w:rFonts w:ascii="Arial" w:eastAsia="Arial" w:hAnsi="Arial" w:cs="Arial"/>
                <w:b/>
                <w:sz w:val="18"/>
                <w:szCs w:val="18"/>
              </w:rPr>
              <w:t>spełnienia wymogu</w:t>
            </w:r>
          </w:p>
        </w:tc>
      </w:tr>
      <w:tr w:rsidR="0008255D" w:rsidRPr="000621FF" w14:paraId="2744CB7B" w14:textId="77777777" w:rsidTr="008265A4">
        <w:trPr>
          <w:cantSplit/>
        </w:trPr>
        <w:tc>
          <w:tcPr>
            <w:tcW w:w="670" w:type="dxa"/>
            <w:shd w:val="clear" w:color="auto" w:fill="auto"/>
            <w:vAlign w:val="center"/>
          </w:tcPr>
          <w:p w14:paraId="0D2A0967"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shd w:val="clear" w:color="auto" w:fill="auto"/>
            <w:vAlign w:val="center"/>
          </w:tcPr>
          <w:p w14:paraId="20B7680C"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Urządzenia fabrycznie nowe. Rok produkcji 2023</w:t>
            </w:r>
          </w:p>
        </w:tc>
        <w:tc>
          <w:tcPr>
            <w:tcW w:w="2239" w:type="dxa"/>
            <w:shd w:val="clear" w:color="auto" w:fill="auto"/>
            <w:vAlign w:val="center"/>
          </w:tcPr>
          <w:p w14:paraId="371F4D9B" w14:textId="77777777" w:rsidR="0008255D" w:rsidRPr="000621FF" w:rsidRDefault="0008255D" w:rsidP="008265A4">
            <w:pPr>
              <w:tabs>
                <w:tab w:val="left" w:pos="1160"/>
              </w:tabs>
              <w:snapToGrid w:val="0"/>
              <w:jc w:val="center"/>
              <w:rPr>
                <w:rFonts w:ascii="Arial" w:hAnsi="Arial" w:cs="Arial"/>
                <w:sz w:val="18"/>
                <w:szCs w:val="18"/>
              </w:rPr>
            </w:pPr>
            <w:r w:rsidRPr="000621FF">
              <w:rPr>
                <w:rFonts w:ascii="Arial" w:hAnsi="Arial" w:cs="Arial"/>
                <w:sz w:val="18"/>
                <w:szCs w:val="18"/>
              </w:rPr>
              <w:t>Tak</w:t>
            </w:r>
          </w:p>
        </w:tc>
        <w:tc>
          <w:tcPr>
            <w:tcW w:w="2674" w:type="dxa"/>
            <w:shd w:val="clear" w:color="auto" w:fill="auto"/>
          </w:tcPr>
          <w:p w14:paraId="46F10475"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2AE5D5D3" w14:textId="77777777" w:rsidTr="008265A4">
        <w:trPr>
          <w:cantSplit/>
        </w:trPr>
        <w:tc>
          <w:tcPr>
            <w:tcW w:w="9714" w:type="dxa"/>
            <w:gridSpan w:val="4"/>
            <w:shd w:val="clear" w:color="auto" w:fill="auto"/>
            <w:vAlign w:val="center"/>
          </w:tcPr>
          <w:p w14:paraId="153EF265" w14:textId="77777777" w:rsidR="0008255D" w:rsidRPr="00BE4B0A" w:rsidRDefault="0008255D" w:rsidP="008265A4">
            <w:pPr>
              <w:tabs>
                <w:tab w:val="left" w:pos="1160"/>
              </w:tabs>
              <w:snapToGrid w:val="0"/>
              <w:jc w:val="center"/>
              <w:rPr>
                <w:rFonts w:ascii="Arial" w:hAnsi="Arial" w:cs="Arial"/>
                <w:b/>
                <w:bCs/>
                <w:sz w:val="18"/>
                <w:szCs w:val="18"/>
              </w:rPr>
            </w:pPr>
            <w:r w:rsidRPr="00BE4B0A">
              <w:rPr>
                <w:rFonts w:ascii="Arial" w:hAnsi="Arial" w:cs="Arial"/>
                <w:b/>
                <w:bCs/>
                <w:sz w:val="18"/>
                <w:szCs w:val="18"/>
              </w:rPr>
              <w:t>KARDIOMONITORY Z MODUŁEM TRANSPORTOWYM – 8 szt. parametry charakterystyczne</w:t>
            </w:r>
          </w:p>
        </w:tc>
      </w:tr>
      <w:tr w:rsidR="0008255D" w:rsidRPr="000621FF" w14:paraId="10D9F8C7" w14:textId="77777777" w:rsidTr="008265A4">
        <w:trPr>
          <w:cantSplit/>
        </w:trPr>
        <w:tc>
          <w:tcPr>
            <w:tcW w:w="670" w:type="dxa"/>
            <w:shd w:val="clear" w:color="auto" w:fill="auto"/>
            <w:vAlign w:val="center"/>
          </w:tcPr>
          <w:p w14:paraId="4E48BDEB" w14:textId="77777777" w:rsidR="0008255D" w:rsidRPr="000621FF" w:rsidRDefault="0008255D" w:rsidP="008265A4">
            <w:pPr>
              <w:numPr>
                <w:ilvl w:val="0"/>
                <w:numId w:val="3"/>
              </w:numPr>
              <w:tabs>
                <w:tab w:val="left" w:pos="1160"/>
              </w:tabs>
              <w:snapToGrid w:val="0"/>
              <w:jc w:val="center"/>
              <w:rPr>
                <w:rFonts w:ascii="Arial" w:hAnsi="Arial" w:cs="Arial"/>
                <w:sz w:val="18"/>
                <w:szCs w:val="18"/>
              </w:rPr>
            </w:pPr>
          </w:p>
        </w:tc>
        <w:tc>
          <w:tcPr>
            <w:tcW w:w="4131" w:type="dxa"/>
          </w:tcPr>
          <w:p w14:paraId="57AAB809" w14:textId="77777777" w:rsidR="0008255D" w:rsidRPr="000621FF" w:rsidRDefault="0008255D" w:rsidP="008265A4">
            <w:pPr>
              <w:rPr>
                <w:rFonts w:ascii="Arial" w:hAnsi="Arial" w:cs="Arial"/>
                <w:sz w:val="18"/>
                <w:szCs w:val="18"/>
              </w:rPr>
            </w:pPr>
            <w:r w:rsidRPr="000621FF">
              <w:rPr>
                <w:rFonts w:ascii="Arial" w:hAnsi="Arial" w:cs="Arial"/>
                <w:sz w:val="18"/>
                <w:szCs w:val="18"/>
              </w:rPr>
              <w:t>Kardiomonitor o budowie modułowej, w technologii wymiennych modułów podłączanych podczas pracy z automatyczną rekonfiguracją ekranu uwzględniającą pojawienie się nowych parametrów pomiarowych bez zakłócania pracy</w:t>
            </w:r>
          </w:p>
        </w:tc>
        <w:tc>
          <w:tcPr>
            <w:tcW w:w="2239" w:type="dxa"/>
            <w:shd w:val="clear" w:color="auto" w:fill="auto"/>
            <w:vAlign w:val="center"/>
          </w:tcPr>
          <w:p w14:paraId="4B631F0A" w14:textId="77777777" w:rsidR="0008255D" w:rsidRPr="000621FF" w:rsidRDefault="0008255D" w:rsidP="008265A4">
            <w:pPr>
              <w:tabs>
                <w:tab w:val="left" w:pos="1160"/>
              </w:tabs>
              <w:snapToGrid w:val="0"/>
              <w:jc w:val="center"/>
              <w:rPr>
                <w:rFonts w:ascii="Arial" w:hAnsi="Arial" w:cs="Arial"/>
                <w:sz w:val="18"/>
                <w:szCs w:val="18"/>
              </w:rPr>
            </w:pPr>
            <w:r w:rsidRPr="000621FF">
              <w:rPr>
                <w:rFonts w:ascii="Arial" w:hAnsi="Arial" w:cs="Arial"/>
                <w:sz w:val="18"/>
                <w:szCs w:val="18"/>
              </w:rPr>
              <w:t>Tak</w:t>
            </w:r>
          </w:p>
        </w:tc>
        <w:tc>
          <w:tcPr>
            <w:tcW w:w="2674" w:type="dxa"/>
            <w:shd w:val="clear" w:color="auto" w:fill="auto"/>
          </w:tcPr>
          <w:p w14:paraId="34AAA072"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21C76840" w14:textId="77777777" w:rsidTr="008265A4">
        <w:trPr>
          <w:cantSplit/>
        </w:trPr>
        <w:tc>
          <w:tcPr>
            <w:tcW w:w="670" w:type="dxa"/>
            <w:shd w:val="clear" w:color="auto" w:fill="auto"/>
            <w:vAlign w:val="center"/>
          </w:tcPr>
          <w:p w14:paraId="1529A916" w14:textId="77777777" w:rsidR="0008255D" w:rsidRPr="000621FF" w:rsidRDefault="0008255D" w:rsidP="008265A4">
            <w:pPr>
              <w:numPr>
                <w:ilvl w:val="0"/>
                <w:numId w:val="3"/>
              </w:numPr>
              <w:tabs>
                <w:tab w:val="left" w:pos="1160"/>
              </w:tabs>
              <w:snapToGrid w:val="0"/>
              <w:jc w:val="center"/>
              <w:rPr>
                <w:rFonts w:ascii="Arial" w:hAnsi="Arial" w:cs="Arial"/>
                <w:sz w:val="18"/>
                <w:szCs w:val="18"/>
              </w:rPr>
            </w:pPr>
          </w:p>
        </w:tc>
        <w:tc>
          <w:tcPr>
            <w:tcW w:w="4131" w:type="dxa"/>
            <w:tcBorders>
              <w:top w:val="single" w:sz="4" w:space="0" w:color="auto"/>
              <w:left w:val="single" w:sz="4" w:space="0" w:color="auto"/>
              <w:bottom w:val="single" w:sz="4" w:space="0" w:color="auto"/>
              <w:right w:val="single" w:sz="4" w:space="0" w:color="auto"/>
            </w:tcBorders>
            <w:vAlign w:val="center"/>
          </w:tcPr>
          <w:p w14:paraId="7A486CB5"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Wszystkie elementy urządzenie i wszystkie moduły oraz akcesoria muszą być wyrobami medycznymi.</w:t>
            </w:r>
          </w:p>
        </w:tc>
        <w:tc>
          <w:tcPr>
            <w:tcW w:w="2239" w:type="dxa"/>
            <w:shd w:val="clear" w:color="auto" w:fill="auto"/>
            <w:vAlign w:val="center"/>
          </w:tcPr>
          <w:p w14:paraId="477F530A" w14:textId="77777777" w:rsidR="0008255D" w:rsidRPr="000621FF" w:rsidRDefault="0008255D" w:rsidP="008265A4">
            <w:pPr>
              <w:tabs>
                <w:tab w:val="left" w:pos="1160"/>
              </w:tabs>
              <w:snapToGrid w:val="0"/>
              <w:jc w:val="center"/>
              <w:rPr>
                <w:rFonts w:ascii="Arial" w:hAnsi="Arial" w:cs="Arial"/>
                <w:sz w:val="18"/>
                <w:szCs w:val="18"/>
              </w:rPr>
            </w:pPr>
            <w:r w:rsidRPr="000621FF">
              <w:rPr>
                <w:rFonts w:ascii="Arial" w:hAnsi="Arial" w:cs="Arial"/>
                <w:sz w:val="18"/>
                <w:szCs w:val="18"/>
              </w:rPr>
              <w:t>Tak</w:t>
            </w:r>
          </w:p>
        </w:tc>
        <w:tc>
          <w:tcPr>
            <w:tcW w:w="2674" w:type="dxa"/>
            <w:shd w:val="clear" w:color="auto" w:fill="auto"/>
          </w:tcPr>
          <w:p w14:paraId="7AA18710"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41C8742D" w14:textId="77777777" w:rsidTr="008265A4">
        <w:trPr>
          <w:cantSplit/>
        </w:trPr>
        <w:tc>
          <w:tcPr>
            <w:tcW w:w="670" w:type="dxa"/>
            <w:shd w:val="clear" w:color="auto" w:fill="auto"/>
            <w:vAlign w:val="center"/>
          </w:tcPr>
          <w:p w14:paraId="79F72767" w14:textId="77777777" w:rsidR="0008255D" w:rsidRPr="000621FF" w:rsidRDefault="0008255D" w:rsidP="008265A4">
            <w:pPr>
              <w:numPr>
                <w:ilvl w:val="0"/>
                <w:numId w:val="3"/>
              </w:numPr>
              <w:tabs>
                <w:tab w:val="left" w:pos="1160"/>
              </w:tabs>
              <w:snapToGrid w:val="0"/>
              <w:jc w:val="center"/>
              <w:rPr>
                <w:rFonts w:ascii="Arial" w:hAnsi="Arial" w:cs="Arial"/>
                <w:sz w:val="18"/>
                <w:szCs w:val="18"/>
              </w:rPr>
            </w:pPr>
          </w:p>
        </w:tc>
        <w:tc>
          <w:tcPr>
            <w:tcW w:w="4131" w:type="dxa"/>
            <w:vAlign w:val="center"/>
          </w:tcPr>
          <w:p w14:paraId="19AF978D"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Kardiomonitor wyposażony w przyciski ekranowe szybkiego dostępu do menu obsługi poszczególnych mierzonych parametrów, sterowanie monitorem za pomocą ekranu dotykowego</w:t>
            </w:r>
          </w:p>
        </w:tc>
        <w:tc>
          <w:tcPr>
            <w:tcW w:w="2239" w:type="dxa"/>
            <w:shd w:val="clear" w:color="auto" w:fill="auto"/>
            <w:vAlign w:val="center"/>
          </w:tcPr>
          <w:p w14:paraId="0055BCE4" w14:textId="77777777" w:rsidR="0008255D" w:rsidRPr="000621FF" w:rsidRDefault="0008255D" w:rsidP="008265A4">
            <w:pPr>
              <w:tabs>
                <w:tab w:val="left" w:pos="1160"/>
              </w:tabs>
              <w:snapToGrid w:val="0"/>
              <w:jc w:val="center"/>
              <w:rPr>
                <w:rFonts w:ascii="Arial" w:hAnsi="Arial" w:cs="Arial"/>
                <w:sz w:val="18"/>
                <w:szCs w:val="18"/>
              </w:rPr>
            </w:pPr>
            <w:r w:rsidRPr="000621FF">
              <w:rPr>
                <w:rFonts w:ascii="Arial" w:hAnsi="Arial" w:cs="Arial"/>
                <w:sz w:val="18"/>
                <w:szCs w:val="18"/>
              </w:rPr>
              <w:t>Tak</w:t>
            </w:r>
          </w:p>
        </w:tc>
        <w:tc>
          <w:tcPr>
            <w:tcW w:w="2674" w:type="dxa"/>
            <w:shd w:val="clear" w:color="auto" w:fill="auto"/>
          </w:tcPr>
          <w:p w14:paraId="743C20EF"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70B914C5" w14:textId="77777777" w:rsidTr="008265A4">
        <w:trPr>
          <w:cantSplit/>
        </w:trPr>
        <w:tc>
          <w:tcPr>
            <w:tcW w:w="670" w:type="dxa"/>
            <w:shd w:val="clear" w:color="auto" w:fill="auto"/>
            <w:vAlign w:val="center"/>
          </w:tcPr>
          <w:p w14:paraId="421DB43F" w14:textId="77777777" w:rsidR="0008255D" w:rsidRPr="000621FF" w:rsidRDefault="0008255D" w:rsidP="008265A4">
            <w:pPr>
              <w:numPr>
                <w:ilvl w:val="0"/>
                <w:numId w:val="3"/>
              </w:numPr>
              <w:tabs>
                <w:tab w:val="left" w:pos="1160"/>
              </w:tabs>
              <w:snapToGrid w:val="0"/>
              <w:jc w:val="center"/>
              <w:rPr>
                <w:rFonts w:ascii="Arial" w:hAnsi="Arial" w:cs="Arial"/>
                <w:sz w:val="18"/>
                <w:szCs w:val="18"/>
              </w:rPr>
            </w:pPr>
          </w:p>
        </w:tc>
        <w:tc>
          <w:tcPr>
            <w:tcW w:w="4131" w:type="dxa"/>
            <w:vAlign w:val="center"/>
          </w:tcPr>
          <w:p w14:paraId="08989CD2"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color w:val="000000"/>
                <w:sz w:val="18"/>
                <w:szCs w:val="18"/>
              </w:rPr>
              <w:t>Kardiomonitor wyposażony w czujnik oświetlenia  z automatycznym dostosowaniem jasności ekranu do otoczenia</w:t>
            </w:r>
          </w:p>
        </w:tc>
        <w:tc>
          <w:tcPr>
            <w:tcW w:w="2239" w:type="dxa"/>
            <w:shd w:val="clear" w:color="auto" w:fill="auto"/>
            <w:vAlign w:val="center"/>
          </w:tcPr>
          <w:p w14:paraId="61C4E626" w14:textId="77777777" w:rsidR="0008255D" w:rsidRPr="000621FF" w:rsidRDefault="0008255D" w:rsidP="008265A4">
            <w:pPr>
              <w:tabs>
                <w:tab w:val="left" w:pos="1160"/>
              </w:tabs>
              <w:snapToGrid w:val="0"/>
              <w:jc w:val="center"/>
              <w:rPr>
                <w:rFonts w:ascii="Arial" w:hAnsi="Arial" w:cs="Arial"/>
                <w:sz w:val="18"/>
                <w:szCs w:val="18"/>
              </w:rPr>
            </w:pPr>
            <w:r w:rsidRPr="000621FF">
              <w:rPr>
                <w:rFonts w:ascii="Arial" w:hAnsi="Arial" w:cs="Arial"/>
                <w:sz w:val="18"/>
                <w:szCs w:val="18"/>
              </w:rPr>
              <w:t>Tak</w:t>
            </w:r>
          </w:p>
        </w:tc>
        <w:tc>
          <w:tcPr>
            <w:tcW w:w="2674" w:type="dxa"/>
            <w:shd w:val="clear" w:color="auto" w:fill="auto"/>
          </w:tcPr>
          <w:p w14:paraId="59BE330B"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2F6D0DB9" w14:textId="77777777" w:rsidTr="008265A4">
        <w:trPr>
          <w:cantSplit/>
        </w:trPr>
        <w:tc>
          <w:tcPr>
            <w:tcW w:w="670" w:type="dxa"/>
            <w:shd w:val="clear" w:color="auto" w:fill="auto"/>
            <w:vAlign w:val="center"/>
          </w:tcPr>
          <w:p w14:paraId="075EB95D" w14:textId="77777777" w:rsidR="0008255D" w:rsidRPr="000621FF" w:rsidRDefault="0008255D" w:rsidP="008265A4">
            <w:pPr>
              <w:numPr>
                <w:ilvl w:val="0"/>
                <w:numId w:val="3"/>
              </w:numPr>
              <w:tabs>
                <w:tab w:val="left" w:pos="1160"/>
              </w:tabs>
              <w:snapToGrid w:val="0"/>
              <w:jc w:val="center"/>
              <w:rPr>
                <w:rFonts w:ascii="Arial" w:hAnsi="Arial" w:cs="Arial"/>
                <w:sz w:val="18"/>
                <w:szCs w:val="18"/>
              </w:rPr>
            </w:pPr>
          </w:p>
        </w:tc>
        <w:tc>
          <w:tcPr>
            <w:tcW w:w="4131" w:type="dxa"/>
            <w:vAlign w:val="center"/>
          </w:tcPr>
          <w:p w14:paraId="57F9D88F"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Możliwość zablokowania reakcji ekranu na dotyk np. na czas dezynfekcji</w:t>
            </w:r>
          </w:p>
        </w:tc>
        <w:tc>
          <w:tcPr>
            <w:tcW w:w="2239" w:type="dxa"/>
            <w:shd w:val="clear" w:color="auto" w:fill="auto"/>
            <w:vAlign w:val="center"/>
          </w:tcPr>
          <w:p w14:paraId="26F5D37F" w14:textId="77777777" w:rsidR="0008255D" w:rsidRPr="000621FF" w:rsidRDefault="0008255D" w:rsidP="008265A4">
            <w:pPr>
              <w:tabs>
                <w:tab w:val="left" w:pos="1160"/>
              </w:tabs>
              <w:snapToGrid w:val="0"/>
              <w:jc w:val="center"/>
              <w:rPr>
                <w:rFonts w:ascii="Arial" w:hAnsi="Arial" w:cs="Arial"/>
                <w:sz w:val="18"/>
                <w:szCs w:val="18"/>
              </w:rPr>
            </w:pPr>
            <w:r w:rsidRPr="000621FF">
              <w:rPr>
                <w:rFonts w:ascii="Arial" w:hAnsi="Arial" w:cs="Arial"/>
                <w:sz w:val="18"/>
                <w:szCs w:val="18"/>
              </w:rPr>
              <w:t>Tak</w:t>
            </w:r>
          </w:p>
        </w:tc>
        <w:tc>
          <w:tcPr>
            <w:tcW w:w="2674" w:type="dxa"/>
            <w:shd w:val="clear" w:color="auto" w:fill="auto"/>
          </w:tcPr>
          <w:p w14:paraId="3FBF780B"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3E65C5B3" w14:textId="77777777" w:rsidTr="008265A4">
        <w:trPr>
          <w:cantSplit/>
        </w:trPr>
        <w:tc>
          <w:tcPr>
            <w:tcW w:w="670" w:type="dxa"/>
            <w:shd w:val="clear" w:color="auto" w:fill="auto"/>
            <w:vAlign w:val="center"/>
          </w:tcPr>
          <w:p w14:paraId="05B42FE0" w14:textId="77777777" w:rsidR="0008255D" w:rsidRPr="000621FF" w:rsidRDefault="0008255D" w:rsidP="008265A4">
            <w:pPr>
              <w:numPr>
                <w:ilvl w:val="0"/>
                <w:numId w:val="3"/>
              </w:numPr>
              <w:tabs>
                <w:tab w:val="left" w:pos="1160"/>
              </w:tabs>
              <w:snapToGrid w:val="0"/>
              <w:jc w:val="center"/>
              <w:rPr>
                <w:rFonts w:ascii="Arial" w:hAnsi="Arial" w:cs="Arial"/>
                <w:sz w:val="18"/>
                <w:szCs w:val="18"/>
              </w:rPr>
            </w:pPr>
          </w:p>
        </w:tc>
        <w:tc>
          <w:tcPr>
            <w:tcW w:w="4131" w:type="dxa"/>
            <w:vAlign w:val="center"/>
          </w:tcPr>
          <w:p w14:paraId="6C9D6AA8"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Zasilanie kardiomonitora 230V/50Hz, zasilacz wbudowany w kardiomonitor</w:t>
            </w:r>
          </w:p>
        </w:tc>
        <w:tc>
          <w:tcPr>
            <w:tcW w:w="2239" w:type="dxa"/>
            <w:shd w:val="clear" w:color="auto" w:fill="auto"/>
            <w:vAlign w:val="center"/>
          </w:tcPr>
          <w:p w14:paraId="6E119767" w14:textId="77777777" w:rsidR="0008255D" w:rsidRPr="000621FF" w:rsidRDefault="0008255D" w:rsidP="008265A4">
            <w:pPr>
              <w:tabs>
                <w:tab w:val="left" w:pos="1160"/>
              </w:tabs>
              <w:snapToGrid w:val="0"/>
              <w:jc w:val="center"/>
              <w:rPr>
                <w:rFonts w:ascii="Arial" w:hAnsi="Arial" w:cs="Arial"/>
                <w:sz w:val="18"/>
                <w:szCs w:val="18"/>
              </w:rPr>
            </w:pPr>
            <w:r w:rsidRPr="000621FF">
              <w:rPr>
                <w:rFonts w:ascii="Arial" w:hAnsi="Arial" w:cs="Arial"/>
                <w:sz w:val="18"/>
                <w:szCs w:val="18"/>
              </w:rPr>
              <w:t>Tak</w:t>
            </w:r>
          </w:p>
        </w:tc>
        <w:tc>
          <w:tcPr>
            <w:tcW w:w="2674" w:type="dxa"/>
            <w:shd w:val="clear" w:color="auto" w:fill="auto"/>
          </w:tcPr>
          <w:p w14:paraId="33EA4BAC"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222C664F" w14:textId="77777777" w:rsidTr="008265A4">
        <w:trPr>
          <w:cantSplit/>
        </w:trPr>
        <w:tc>
          <w:tcPr>
            <w:tcW w:w="670" w:type="dxa"/>
            <w:shd w:val="clear" w:color="auto" w:fill="auto"/>
            <w:vAlign w:val="center"/>
          </w:tcPr>
          <w:p w14:paraId="615E310D"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vAlign w:val="center"/>
          </w:tcPr>
          <w:p w14:paraId="758CB56F" w14:textId="77777777" w:rsidR="0008255D" w:rsidRPr="000621FF" w:rsidRDefault="0008255D" w:rsidP="008265A4">
            <w:pPr>
              <w:jc w:val="both"/>
              <w:rPr>
                <w:rFonts w:ascii="Arial" w:hAnsi="Arial" w:cs="Arial"/>
                <w:sz w:val="18"/>
                <w:szCs w:val="18"/>
              </w:rPr>
            </w:pPr>
            <w:r w:rsidRPr="000621FF">
              <w:rPr>
                <w:rFonts w:ascii="Arial" w:hAnsi="Arial" w:cs="Arial"/>
                <w:sz w:val="18"/>
                <w:szCs w:val="18"/>
              </w:rPr>
              <w:t>Podtrzymanie zasilania w kardiomonitorze realizowane za pomocą własnego zasilania bateryjnego lub  modułu transportowego z własnym zasilaniem akumulatorowym i ekranem zapewniającym min.2 godziny monitorowania przy pomiarze (EKG, RESP, SpO2, NIBP).(podać czas pracy na akumulatorze)</w:t>
            </w:r>
          </w:p>
          <w:p w14:paraId="32194AE0" w14:textId="77777777" w:rsidR="0008255D" w:rsidRPr="000621FF" w:rsidRDefault="0008255D" w:rsidP="008265A4">
            <w:pPr>
              <w:tabs>
                <w:tab w:val="left" w:pos="1160"/>
              </w:tabs>
              <w:snapToGrid w:val="0"/>
              <w:rPr>
                <w:rFonts w:ascii="Arial" w:hAnsi="Arial" w:cs="Arial"/>
                <w:sz w:val="18"/>
                <w:szCs w:val="18"/>
              </w:rPr>
            </w:pPr>
          </w:p>
        </w:tc>
        <w:tc>
          <w:tcPr>
            <w:tcW w:w="2239" w:type="dxa"/>
            <w:shd w:val="clear" w:color="auto" w:fill="auto"/>
            <w:vAlign w:val="center"/>
          </w:tcPr>
          <w:p w14:paraId="0F5A4E6B" w14:textId="77777777" w:rsidR="0008255D" w:rsidRPr="000621FF" w:rsidRDefault="0008255D" w:rsidP="008265A4">
            <w:pPr>
              <w:jc w:val="center"/>
              <w:rPr>
                <w:rFonts w:ascii="Arial" w:hAnsi="Arial" w:cs="Arial"/>
                <w:sz w:val="18"/>
                <w:szCs w:val="18"/>
              </w:rPr>
            </w:pPr>
            <w:r w:rsidRPr="000621FF">
              <w:rPr>
                <w:rFonts w:ascii="Arial" w:hAnsi="Arial" w:cs="Arial"/>
                <w:sz w:val="18"/>
                <w:szCs w:val="18"/>
              </w:rPr>
              <w:t>Tak</w:t>
            </w:r>
          </w:p>
        </w:tc>
        <w:tc>
          <w:tcPr>
            <w:tcW w:w="2674" w:type="dxa"/>
            <w:shd w:val="clear" w:color="auto" w:fill="auto"/>
          </w:tcPr>
          <w:p w14:paraId="167F0696"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15A74AB1" w14:textId="77777777" w:rsidTr="008265A4">
        <w:trPr>
          <w:cantSplit/>
        </w:trPr>
        <w:tc>
          <w:tcPr>
            <w:tcW w:w="670" w:type="dxa"/>
            <w:shd w:val="clear" w:color="auto" w:fill="auto"/>
            <w:vAlign w:val="center"/>
          </w:tcPr>
          <w:p w14:paraId="1C5DB8EC" w14:textId="77777777" w:rsidR="0008255D" w:rsidRPr="000621FF" w:rsidRDefault="0008255D" w:rsidP="008265A4">
            <w:pPr>
              <w:numPr>
                <w:ilvl w:val="0"/>
                <w:numId w:val="3"/>
              </w:numPr>
              <w:tabs>
                <w:tab w:val="left" w:pos="1160"/>
              </w:tabs>
              <w:snapToGrid w:val="0"/>
              <w:jc w:val="center"/>
              <w:rPr>
                <w:rFonts w:ascii="Arial" w:hAnsi="Arial" w:cs="Arial"/>
                <w:sz w:val="18"/>
                <w:szCs w:val="18"/>
              </w:rPr>
            </w:pPr>
          </w:p>
        </w:tc>
        <w:tc>
          <w:tcPr>
            <w:tcW w:w="4131" w:type="dxa"/>
            <w:vAlign w:val="center"/>
          </w:tcPr>
          <w:p w14:paraId="528BEF81"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Alarmy wizualne i optyczne, min. 3 stopniowe</w:t>
            </w:r>
          </w:p>
        </w:tc>
        <w:tc>
          <w:tcPr>
            <w:tcW w:w="2239" w:type="dxa"/>
            <w:shd w:val="clear" w:color="auto" w:fill="auto"/>
            <w:vAlign w:val="center"/>
          </w:tcPr>
          <w:p w14:paraId="5D70036D" w14:textId="77777777" w:rsidR="0008255D" w:rsidRPr="000621FF" w:rsidRDefault="0008255D" w:rsidP="008265A4">
            <w:pPr>
              <w:jc w:val="center"/>
              <w:rPr>
                <w:rFonts w:ascii="Arial" w:hAnsi="Arial" w:cs="Arial"/>
                <w:sz w:val="18"/>
                <w:szCs w:val="18"/>
              </w:rPr>
            </w:pPr>
            <w:r w:rsidRPr="000621FF">
              <w:rPr>
                <w:rFonts w:ascii="Arial" w:hAnsi="Arial" w:cs="Arial"/>
                <w:sz w:val="18"/>
                <w:szCs w:val="18"/>
              </w:rPr>
              <w:t>Tak</w:t>
            </w:r>
          </w:p>
        </w:tc>
        <w:tc>
          <w:tcPr>
            <w:tcW w:w="2674" w:type="dxa"/>
            <w:shd w:val="clear" w:color="auto" w:fill="auto"/>
          </w:tcPr>
          <w:p w14:paraId="2D404517"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010F7D7C" w14:textId="77777777" w:rsidTr="008265A4">
        <w:trPr>
          <w:cantSplit/>
        </w:trPr>
        <w:tc>
          <w:tcPr>
            <w:tcW w:w="670" w:type="dxa"/>
            <w:shd w:val="clear" w:color="auto" w:fill="auto"/>
            <w:vAlign w:val="center"/>
          </w:tcPr>
          <w:p w14:paraId="4DE918C7" w14:textId="77777777" w:rsidR="0008255D" w:rsidRPr="000621FF" w:rsidRDefault="0008255D" w:rsidP="008265A4">
            <w:pPr>
              <w:numPr>
                <w:ilvl w:val="0"/>
                <w:numId w:val="3"/>
              </w:numPr>
              <w:tabs>
                <w:tab w:val="left" w:pos="1160"/>
              </w:tabs>
              <w:snapToGrid w:val="0"/>
              <w:jc w:val="center"/>
              <w:rPr>
                <w:rFonts w:ascii="Arial" w:hAnsi="Arial" w:cs="Arial"/>
                <w:sz w:val="18"/>
                <w:szCs w:val="18"/>
              </w:rPr>
            </w:pPr>
          </w:p>
        </w:tc>
        <w:tc>
          <w:tcPr>
            <w:tcW w:w="4131" w:type="dxa"/>
            <w:vAlign w:val="center"/>
          </w:tcPr>
          <w:p w14:paraId="02687824"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Ręczne oraz automatyczne ustawianie granic alarmowych z uwzględnieniem aktualnie mierzonych wartości</w:t>
            </w:r>
          </w:p>
        </w:tc>
        <w:tc>
          <w:tcPr>
            <w:tcW w:w="2239" w:type="dxa"/>
            <w:shd w:val="clear" w:color="auto" w:fill="auto"/>
            <w:vAlign w:val="center"/>
          </w:tcPr>
          <w:p w14:paraId="7CD5BB7D" w14:textId="77777777" w:rsidR="0008255D" w:rsidRPr="000621FF" w:rsidRDefault="0008255D" w:rsidP="008265A4">
            <w:pPr>
              <w:jc w:val="center"/>
              <w:rPr>
                <w:rFonts w:ascii="Arial" w:hAnsi="Arial" w:cs="Arial"/>
                <w:sz w:val="18"/>
                <w:szCs w:val="18"/>
              </w:rPr>
            </w:pPr>
            <w:r w:rsidRPr="000621FF">
              <w:rPr>
                <w:rFonts w:ascii="Arial" w:hAnsi="Arial" w:cs="Arial"/>
                <w:sz w:val="18"/>
                <w:szCs w:val="18"/>
              </w:rPr>
              <w:t>Tak</w:t>
            </w:r>
          </w:p>
        </w:tc>
        <w:tc>
          <w:tcPr>
            <w:tcW w:w="2674" w:type="dxa"/>
            <w:shd w:val="clear" w:color="auto" w:fill="auto"/>
          </w:tcPr>
          <w:p w14:paraId="2E86B661"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6001E248" w14:textId="77777777" w:rsidTr="008265A4">
        <w:trPr>
          <w:cantSplit/>
        </w:trPr>
        <w:tc>
          <w:tcPr>
            <w:tcW w:w="670" w:type="dxa"/>
            <w:shd w:val="clear" w:color="auto" w:fill="auto"/>
            <w:vAlign w:val="center"/>
          </w:tcPr>
          <w:p w14:paraId="4A4DB425" w14:textId="77777777" w:rsidR="0008255D" w:rsidRPr="000621FF" w:rsidRDefault="0008255D" w:rsidP="008265A4">
            <w:pPr>
              <w:numPr>
                <w:ilvl w:val="0"/>
                <w:numId w:val="3"/>
              </w:numPr>
              <w:tabs>
                <w:tab w:val="left" w:pos="1160"/>
              </w:tabs>
              <w:snapToGrid w:val="0"/>
              <w:jc w:val="center"/>
              <w:rPr>
                <w:rFonts w:ascii="Arial" w:hAnsi="Arial" w:cs="Arial"/>
                <w:sz w:val="18"/>
                <w:szCs w:val="18"/>
              </w:rPr>
            </w:pPr>
          </w:p>
        </w:tc>
        <w:tc>
          <w:tcPr>
            <w:tcW w:w="4131" w:type="dxa"/>
            <w:vAlign w:val="center"/>
          </w:tcPr>
          <w:p w14:paraId="2204CED4"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Możliwość konfiguracji przez administratora minimalnego poziomu głośności alarmów dostępnego dla użytkownika</w:t>
            </w:r>
          </w:p>
        </w:tc>
        <w:tc>
          <w:tcPr>
            <w:tcW w:w="2239" w:type="dxa"/>
            <w:shd w:val="clear" w:color="auto" w:fill="auto"/>
            <w:vAlign w:val="center"/>
          </w:tcPr>
          <w:p w14:paraId="2D7F62B9" w14:textId="77777777" w:rsidR="0008255D" w:rsidRPr="000621FF" w:rsidRDefault="0008255D" w:rsidP="008265A4">
            <w:pPr>
              <w:jc w:val="center"/>
              <w:rPr>
                <w:rFonts w:ascii="Arial" w:hAnsi="Arial" w:cs="Arial"/>
                <w:sz w:val="18"/>
                <w:szCs w:val="18"/>
              </w:rPr>
            </w:pPr>
            <w:r w:rsidRPr="000621FF">
              <w:rPr>
                <w:rFonts w:ascii="Arial" w:hAnsi="Arial" w:cs="Arial"/>
                <w:sz w:val="18"/>
                <w:szCs w:val="18"/>
              </w:rPr>
              <w:t>Tak</w:t>
            </w:r>
          </w:p>
        </w:tc>
        <w:tc>
          <w:tcPr>
            <w:tcW w:w="2674" w:type="dxa"/>
            <w:shd w:val="clear" w:color="auto" w:fill="auto"/>
          </w:tcPr>
          <w:p w14:paraId="0AFB2688"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7622E0FA" w14:textId="77777777" w:rsidTr="008265A4">
        <w:trPr>
          <w:cantSplit/>
        </w:trPr>
        <w:tc>
          <w:tcPr>
            <w:tcW w:w="670" w:type="dxa"/>
            <w:shd w:val="clear" w:color="auto" w:fill="auto"/>
            <w:vAlign w:val="center"/>
          </w:tcPr>
          <w:p w14:paraId="4352CACF" w14:textId="77777777" w:rsidR="0008255D" w:rsidRPr="000621FF" w:rsidRDefault="0008255D" w:rsidP="008265A4">
            <w:pPr>
              <w:numPr>
                <w:ilvl w:val="0"/>
                <w:numId w:val="3"/>
              </w:numPr>
              <w:tabs>
                <w:tab w:val="left" w:pos="1160"/>
              </w:tabs>
              <w:snapToGrid w:val="0"/>
              <w:jc w:val="center"/>
              <w:rPr>
                <w:rFonts w:ascii="Arial" w:hAnsi="Arial" w:cs="Arial"/>
                <w:sz w:val="18"/>
                <w:szCs w:val="18"/>
              </w:rPr>
            </w:pPr>
          </w:p>
        </w:tc>
        <w:tc>
          <w:tcPr>
            <w:tcW w:w="4131" w:type="dxa"/>
            <w:vAlign w:val="center"/>
          </w:tcPr>
          <w:p w14:paraId="5A3B3B31"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Wszystkie elementy składowe kardiomonitora chłodzone konwekcyjnie – nie dopuszcza się wbudowanych wentylatorów</w:t>
            </w:r>
          </w:p>
        </w:tc>
        <w:tc>
          <w:tcPr>
            <w:tcW w:w="2239" w:type="dxa"/>
            <w:shd w:val="clear" w:color="auto" w:fill="auto"/>
            <w:vAlign w:val="center"/>
          </w:tcPr>
          <w:p w14:paraId="2D5AB865" w14:textId="77777777" w:rsidR="0008255D" w:rsidRPr="000621FF" w:rsidRDefault="0008255D" w:rsidP="008265A4">
            <w:pPr>
              <w:jc w:val="center"/>
              <w:rPr>
                <w:rFonts w:ascii="Arial" w:hAnsi="Arial" w:cs="Arial"/>
                <w:sz w:val="18"/>
                <w:szCs w:val="18"/>
              </w:rPr>
            </w:pPr>
            <w:r w:rsidRPr="000621FF">
              <w:rPr>
                <w:rFonts w:ascii="Arial" w:hAnsi="Arial" w:cs="Arial"/>
                <w:sz w:val="18"/>
                <w:szCs w:val="18"/>
              </w:rPr>
              <w:t>Tak</w:t>
            </w:r>
          </w:p>
        </w:tc>
        <w:tc>
          <w:tcPr>
            <w:tcW w:w="2674" w:type="dxa"/>
            <w:shd w:val="clear" w:color="auto" w:fill="auto"/>
          </w:tcPr>
          <w:p w14:paraId="0C60BC42"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15A767B0" w14:textId="77777777" w:rsidTr="008265A4">
        <w:trPr>
          <w:cantSplit/>
        </w:trPr>
        <w:tc>
          <w:tcPr>
            <w:tcW w:w="670" w:type="dxa"/>
            <w:shd w:val="clear" w:color="auto" w:fill="auto"/>
            <w:vAlign w:val="center"/>
          </w:tcPr>
          <w:p w14:paraId="331DCF15" w14:textId="77777777" w:rsidR="0008255D" w:rsidRPr="000621FF" w:rsidRDefault="0008255D" w:rsidP="008265A4">
            <w:pPr>
              <w:numPr>
                <w:ilvl w:val="0"/>
                <w:numId w:val="3"/>
              </w:numPr>
              <w:tabs>
                <w:tab w:val="left" w:pos="1160"/>
              </w:tabs>
              <w:snapToGrid w:val="0"/>
              <w:jc w:val="center"/>
              <w:rPr>
                <w:rFonts w:ascii="Arial" w:hAnsi="Arial" w:cs="Arial"/>
                <w:sz w:val="18"/>
                <w:szCs w:val="18"/>
              </w:rPr>
            </w:pPr>
          </w:p>
        </w:tc>
        <w:tc>
          <w:tcPr>
            <w:tcW w:w="4131" w:type="dxa"/>
            <w:vAlign w:val="center"/>
          </w:tcPr>
          <w:p w14:paraId="199E20A3"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Kardiomonitor przystosowany do pracy w sieci monitorowania. Wbudowany interfejs sieciowy RJ-45</w:t>
            </w:r>
          </w:p>
        </w:tc>
        <w:tc>
          <w:tcPr>
            <w:tcW w:w="2239" w:type="dxa"/>
            <w:shd w:val="clear" w:color="auto" w:fill="auto"/>
            <w:vAlign w:val="center"/>
          </w:tcPr>
          <w:p w14:paraId="6256D60B" w14:textId="77777777" w:rsidR="0008255D" w:rsidRPr="000621FF" w:rsidRDefault="0008255D" w:rsidP="008265A4">
            <w:pPr>
              <w:jc w:val="center"/>
              <w:rPr>
                <w:rFonts w:ascii="Arial" w:hAnsi="Arial" w:cs="Arial"/>
                <w:sz w:val="18"/>
                <w:szCs w:val="18"/>
              </w:rPr>
            </w:pPr>
            <w:r w:rsidRPr="000621FF">
              <w:rPr>
                <w:rFonts w:ascii="Arial" w:hAnsi="Arial" w:cs="Arial"/>
                <w:sz w:val="18"/>
                <w:szCs w:val="18"/>
              </w:rPr>
              <w:t>Tak</w:t>
            </w:r>
          </w:p>
        </w:tc>
        <w:tc>
          <w:tcPr>
            <w:tcW w:w="2674" w:type="dxa"/>
            <w:shd w:val="clear" w:color="auto" w:fill="auto"/>
          </w:tcPr>
          <w:p w14:paraId="385E531E"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72781E02" w14:textId="77777777" w:rsidTr="008265A4">
        <w:trPr>
          <w:cantSplit/>
        </w:trPr>
        <w:tc>
          <w:tcPr>
            <w:tcW w:w="670" w:type="dxa"/>
            <w:shd w:val="clear" w:color="auto" w:fill="auto"/>
            <w:vAlign w:val="center"/>
          </w:tcPr>
          <w:p w14:paraId="524190D8"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vAlign w:val="center"/>
          </w:tcPr>
          <w:p w14:paraId="385E9A5E"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Możliwość dezynfekcji obudowy różnymi środkami odkażającymi, w tym alkoholem izopropylowym min 80%</w:t>
            </w:r>
          </w:p>
        </w:tc>
        <w:tc>
          <w:tcPr>
            <w:tcW w:w="2239" w:type="dxa"/>
            <w:shd w:val="clear" w:color="auto" w:fill="auto"/>
            <w:vAlign w:val="center"/>
          </w:tcPr>
          <w:p w14:paraId="2054D135" w14:textId="77777777" w:rsidR="0008255D" w:rsidRPr="000621FF" w:rsidRDefault="0008255D" w:rsidP="008265A4">
            <w:pPr>
              <w:jc w:val="center"/>
              <w:rPr>
                <w:rFonts w:ascii="Arial" w:hAnsi="Arial" w:cs="Arial"/>
                <w:sz w:val="18"/>
                <w:szCs w:val="18"/>
              </w:rPr>
            </w:pPr>
            <w:r w:rsidRPr="000621FF">
              <w:rPr>
                <w:rFonts w:ascii="Arial" w:hAnsi="Arial" w:cs="Arial"/>
                <w:sz w:val="18"/>
                <w:szCs w:val="18"/>
              </w:rPr>
              <w:t>Tak</w:t>
            </w:r>
          </w:p>
        </w:tc>
        <w:tc>
          <w:tcPr>
            <w:tcW w:w="2674" w:type="dxa"/>
            <w:shd w:val="clear" w:color="auto" w:fill="auto"/>
          </w:tcPr>
          <w:p w14:paraId="70EA958C"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1259A2F6" w14:textId="77777777" w:rsidTr="008265A4">
        <w:trPr>
          <w:cantSplit/>
        </w:trPr>
        <w:tc>
          <w:tcPr>
            <w:tcW w:w="670" w:type="dxa"/>
            <w:shd w:val="clear" w:color="auto" w:fill="auto"/>
            <w:vAlign w:val="center"/>
          </w:tcPr>
          <w:p w14:paraId="05242033"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55F4068A"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Każdy kardiomonitor modułowy wyposażony w odłączany moduł transportowy przenoszony razem z pacjentem, zapewniający ciągłość monitorowania i archiwizacji funkcji życiowych pacjenta zarówno w czasie opieki na stanowisku stacjonarnym jak i w trakcie transportu. Wbudowany na stałe uchwyt do przenoszenia</w:t>
            </w:r>
          </w:p>
        </w:tc>
        <w:tc>
          <w:tcPr>
            <w:tcW w:w="2239" w:type="dxa"/>
            <w:shd w:val="clear" w:color="auto" w:fill="auto"/>
            <w:vAlign w:val="center"/>
          </w:tcPr>
          <w:p w14:paraId="0DABB6F3" w14:textId="77777777" w:rsidR="0008255D" w:rsidRPr="000621FF" w:rsidRDefault="0008255D" w:rsidP="008265A4">
            <w:pPr>
              <w:jc w:val="center"/>
              <w:rPr>
                <w:rFonts w:ascii="Arial" w:hAnsi="Arial" w:cs="Arial"/>
                <w:sz w:val="18"/>
                <w:szCs w:val="18"/>
              </w:rPr>
            </w:pPr>
            <w:r w:rsidRPr="0023381D">
              <w:rPr>
                <w:rFonts w:ascii="Arial" w:hAnsi="Arial" w:cs="Arial"/>
                <w:sz w:val="18"/>
                <w:szCs w:val="18"/>
              </w:rPr>
              <w:t>Tak</w:t>
            </w:r>
          </w:p>
        </w:tc>
        <w:tc>
          <w:tcPr>
            <w:tcW w:w="2674" w:type="dxa"/>
            <w:shd w:val="clear" w:color="auto" w:fill="auto"/>
          </w:tcPr>
          <w:p w14:paraId="0F964173"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2379B9D6" w14:textId="77777777" w:rsidTr="008265A4">
        <w:trPr>
          <w:cantSplit/>
        </w:trPr>
        <w:tc>
          <w:tcPr>
            <w:tcW w:w="670" w:type="dxa"/>
            <w:shd w:val="clear" w:color="auto" w:fill="auto"/>
            <w:vAlign w:val="center"/>
          </w:tcPr>
          <w:p w14:paraId="13CD641A"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4985FDC8"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Moduł transportowy musi zapewniać nieprzerwane monitorowanie co najmniej zapisu </w:t>
            </w:r>
            <w:proofErr w:type="spellStart"/>
            <w:r w:rsidRPr="000621FF">
              <w:rPr>
                <w:rFonts w:ascii="Arial" w:hAnsi="Arial" w:cs="Arial"/>
                <w:sz w:val="18"/>
                <w:szCs w:val="18"/>
              </w:rPr>
              <w:t>tj</w:t>
            </w:r>
            <w:proofErr w:type="spellEnd"/>
            <w:r w:rsidRPr="000621FF">
              <w:rPr>
                <w:rFonts w:ascii="Arial" w:hAnsi="Arial" w:cs="Arial"/>
                <w:sz w:val="18"/>
                <w:szCs w:val="18"/>
              </w:rPr>
              <w:t xml:space="preserve"> EKG (HR, QT, ST, PVC), SpO2, RESP, NIBP, IBP (min. 2 kanały), TEMP</w:t>
            </w:r>
          </w:p>
        </w:tc>
        <w:tc>
          <w:tcPr>
            <w:tcW w:w="2239" w:type="dxa"/>
            <w:shd w:val="clear" w:color="auto" w:fill="auto"/>
            <w:vAlign w:val="center"/>
          </w:tcPr>
          <w:p w14:paraId="3465AE4F" w14:textId="77777777" w:rsidR="0008255D" w:rsidRPr="000621FF" w:rsidRDefault="0008255D" w:rsidP="008265A4">
            <w:pPr>
              <w:jc w:val="center"/>
              <w:rPr>
                <w:rFonts w:ascii="Arial" w:hAnsi="Arial" w:cs="Arial"/>
                <w:sz w:val="18"/>
                <w:szCs w:val="18"/>
              </w:rPr>
            </w:pPr>
            <w:r w:rsidRPr="0023381D">
              <w:rPr>
                <w:rFonts w:ascii="Arial" w:hAnsi="Arial" w:cs="Arial"/>
                <w:sz w:val="18"/>
                <w:szCs w:val="18"/>
              </w:rPr>
              <w:t>Tak</w:t>
            </w:r>
          </w:p>
        </w:tc>
        <w:tc>
          <w:tcPr>
            <w:tcW w:w="2674" w:type="dxa"/>
            <w:shd w:val="clear" w:color="auto" w:fill="auto"/>
          </w:tcPr>
          <w:p w14:paraId="3BDCDF92"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06DDDD70" w14:textId="77777777" w:rsidTr="008265A4">
        <w:trPr>
          <w:cantSplit/>
        </w:trPr>
        <w:tc>
          <w:tcPr>
            <w:tcW w:w="670" w:type="dxa"/>
            <w:shd w:val="clear" w:color="auto" w:fill="auto"/>
            <w:vAlign w:val="center"/>
          </w:tcPr>
          <w:p w14:paraId="0FDAF966"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5E9E6970"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Włączanie modułu transportowego w dowolny kardiomonitor modułowy pracujący w opisywanym systemie</w:t>
            </w:r>
          </w:p>
        </w:tc>
        <w:tc>
          <w:tcPr>
            <w:tcW w:w="2239" w:type="dxa"/>
            <w:shd w:val="clear" w:color="auto" w:fill="auto"/>
            <w:vAlign w:val="center"/>
          </w:tcPr>
          <w:p w14:paraId="7E3FCE0B" w14:textId="77777777" w:rsidR="0008255D" w:rsidRPr="000621FF" w:rsidRDefault="0008255D" w:rsidP="008265A4">
            <w:pPr>
              <w:jc w:val="center"/>
              <w:rPr>
                <w:rFonts w:ascii="Arial" w:hAnsi="Arial" w:cs="Arial"/>
                <w:sz w:val="18"/>
                <w:szCs w:val="18"/>
              </w:rPr>
            </w:pPr>
            <w:r w:rsidRPr="0023381D">
              <w:rPr>
                <w:rFonts w:ascii="Arial" w:hAnsi="Arial" w:cs="Arial"/>
                <w:sz w:val="18"/>
                <w:szCs w:val="18"/>
              </w:rPr>
              <w:t>Tak</w:t>
            </w:r>
          </w:p>
        </w:tc>
        <w:tc>
          <w:tcPr>
            <w:tcW w:w="2674" w:type="dxa"/>
            <w:shd w:val="clear" w:color="auto" w:fill="auto"/>
          </w:tcPr>
          <w:p w14:paraId="70D06C76"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17991311" w14:textId="77777777" w:rsidTr="008265A4">
        <w:trPr>
          <w:cantSplit/>
        </w:trPr>
        <w:tc>
          <w:tcPr>
            <w:tcW w:w="670" w:type="dxa"/>
            <w:shd w:val="clear" w:color="auto" w:fill="auto"/>
            <w:vAlign w:val="center"/>
          </w:tcPr>
          <w:p w14:paraId="0884BAD4"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66FFFFC6"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Moduł transportowy wyposażony w system alarmów fizjologicznych, dźwiękowych i wizualnych z możliwością regulacji wartości granicznych</w:t>
            </w:r>
          </w:p>
        </w:tc>
        <w:tc>
          <w:tcPr>
            <w:tcW w:w="2239" w:type="dxa"/>
            <w:shd w:val="clear" w:color="auto" w:fill="auto"/>
            <w:vAlign w:val="center"/>
          </w:tcPr>
          <w:p w14:paraId="060447F1"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6D48A970"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107907D2" w14:textId="77777777" w:rsidTr="008265A4">
        <w:trPr>
          <w:cantSplit/>
        </w:trPr>
        <w:tc>
          <w:tcPr>
            <w:tcW w:w="670" w:type="dxa"/>
            <w:shd w:val="clear" w:color="auto" w:fill="auto"/>
            <w:vAlign w:val="center"/>
          </w:tcPr>
          <w:p w14:paraId="667D43DF"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6EA1B3E6"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Pamięć wyników pomiarów i trendów z ostatnich co najmniej 12 godzin monitorowania w module transportowym</w:t>
            </w:r>
          </w:p>
        </w:tc>
        <w:tc>
          <w:tcPr>
            <w:tcW w:w="2239" w:type="dxa"/>
            <w:shd w:val="clear" w:color="auto" w:fill="auto"/>
            <w:vAlign w:val="center"/>
          </w:tcPr>
          <w:p w14:paraId="4C7F825A"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52B8A404"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79889DC8" w14:textId="77777777" w:rsidTr="008265A4">
        <w:trPr>
          <w:cantSplit/>
        </w:trPr>
        <w:tc>
          <w:tcPr>
            <w:tcW w:w="670" w:type="dxa"/>
            <w:shd w:val="clear" w:color="auto" w:fill="auto"/>
            <w:vAlign w:val="center"/>
          </w:tcPr>
          <w:p w14:paraId="0E2DB904"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0B1F8B00"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Masa modułu transportowego z akumulatorem co najwyżej 2 kg </w:t>
            </w:r>
          </w:p>
        </w:tc>
        <w:tc>
          <w:tcPr>
            <w:tcW w:w="2239" w:type="dxa"/>
            <w:shd w:val="clear" w:color="auto" w:fill="auto"/>
            <w:vAlign w:val="center"/>
          </w:tcPr>
          <w:p w14:paraId="5424297C"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0A585384"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0422E8A5" w14:textId="77777777" w:rsidTr="008265A4">
        <w:trPr>
          <w:cantSplit/>
        </w:trPr>
        <w:tc>
          <w:tcPr>
            <w:tcW w:w="670" w:type="dxa"/>
            <w:shd w:val="clear" w:color="auto" w:fill="auto"/>
            <w:vAlign w:val="center"/>
          </w:tcPr>
          <w:p w14:paraId="0919EFA8"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430BA605"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Własne zasilanie akumulatorowe modułu transportowego (co najmniej 3 godziny pracy przy założeniu monitorowania wszystkich parametrów, w tym NIBP nie rzadziej niż co 15 minut, podać)</w:t>
            </w:r>
          </w:p>
        </w:tc>
        <w:tc>
          <w:tcPr>
            <w:tcW w:w="2239" w:type="dxa"/>
            <w:shd w:val="clear" w:color="auto" w:fill="auto"/>
            <w:vAlign w:val="center"/>
          </w:tcPr>
          <w:p w14:paraId="30ECEB2E"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0C0703A1"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7CBCC592" w14:textId="77777777" w:rsidTr="008265A4">
        <w:trPr>
          <w:cantSplit/>
        </w:trPr>
        <w:tc>
          <w:tcPr>
            <w:tcW w:w="670" w:type="dxa"/>
            <w:shd w:val="clear" w:color="auto" w:fill="auto"/>
            <w:vAlign w:val="center"/>
          </w:tcPr>
          <w:p w14:paraId="4A43BB69"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23799133"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Prezentacja aktualnych wyników pomiarów na wbudowanym w moduł transportowy ekranie dotykowym min. 6” Ekran aktywny również po zadokowaniu w stacji dokującej kardiomonitora,  możliwość obserwacji w jednym czasie parametrów pacjenta zarówno na kardiomonitorze jak i na zadokowanym module transportowym. Automatyczne dostosowanie ekranu do położenia modułu. Wbudowany czujnik oświetlenia z automatycznym dostosowaniem jasności ekranu do otoczenia.</w:t>
            </w:r>
          </w:p>
        </w:tc>
        <w:tc>
          <w:tcPr>
            <w:tcW w:w="2239" w:type="dxa"/>
            <w:shd w:val="clear" w:color="auto" w:fill="auto"/>
            <w:vAlign w:val="center"/>
          </w:tcPr>
          <w:p w14:paraId="09C41424"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42456EE9"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7D50421E" w14:textId="77777777" w:rsidTr="008265A4">
        <w:trPr>
          <w:cantSplit/>
        </w:trPr>
        <w:tc>
          <w:tcPr>
            <w:tcW w:w="670" w:type="dxa"/>
            <w:shd w:val="clear" w:color="auto" w:fill="auto"/>
            <w:vAlign w:val="center"/>
          </w:tcPr>
          <w:p w14:paraId="70F46593"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6AE9BC33"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Moduł odporny na upadki (min 1 m), wstrząsy, zalanie  min. klasa szczelności IP22</w:t>
            </w:r>
          </w:p>
        </w:tc>
        <w:tc>
          <w:tcPr>
            <w:tcW w:w="2239" w:type="dxa"/>
            <w:shd w:val="clear" w:color="auto" w:fill="auto"/>
            <w:vAlign w:val="center"/>
          </w:tcPr>
          <w:p w14:paraId="23E5DDDA"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447CA845"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2C89797B" w14:textId="77777777" w:rsidTr="008265A4">
        <w:trPr>
          <w:cantSplit/>
        </w:trPr>
        <w:tc>
          <w:tcPr>
            <w:tcW w:w="670" w:type="dxa"/>
            <w:shd w:val="clear" w:color="auto" w:fill="auto"/>
            <w:vAlign w:val="center"/>
          </w:tcPr>
          <w:p w14:paraId="0B057E0D"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6CC163A7"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Konstrukcja obudowy modułu transportowego chroniąca ekran oraz złącza pomiarowe w razie upadku</w:t>
            </w:r>
          </w:p>
        </w:tc>
        <w:tc>
          <w:tcPr>
            <w:tcW w:w="2239" w:type="dxa"/>
            <w:shd w:val="clear" w:color="auto" w:fill="auto"/>
            <w:vAlign w:val="center"/>
          </w:tcPr>
          <w:p w14:paraId="521900F1"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24460062"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785783B1" w14:textId="77777777" w:rsidTr="008265A4">
        <w:trPr>
          <w:cantSplit/>
        </w:trPr>
        <w:tc>
          <w:tcPr>
            <w:tcW w:w="670" w:type="dxa"/>
            <w:shd w:val="clear" w:color="auto" w:fill="auto"/>
            <w:vAlign w:val="center"/>
          </w:tcPr>
          <w:p w14:paraId="31064145"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5802C8E2"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Komunikacja z użytkownikiem w języku polskim</w:t>
            </w:r>
          </w:p>
        </w:tc>
        <w:tc>
          <w:tcPr>
            <w:tcW w:w="2239" w:type="dxa"/>
            <w:shd w:val="clear" w:color="auto" w:fill="auto"/>
            <w:vAlign w:val="center"/>
          </w:tcPr>
          <w:p w14:paraId="7DE1779D"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4DB6C95B"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0A470519" w14:textId="77777777" w:rsidTr="008265A4">
        <w:trPr>
          <w:cantSplit/>
        </w:trPr>
        <w:tc>
          <w:tcPr>
            <w:tcW w:w="670" w:type="dxa"/>
            <w:shd w:val="clear" w:color="auto" w:fill="auto"/>
            <w:vAlign w:val="center"/>
          </w:tcPr>
          <w:p w14:paraId="5064231F"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2CA445FD"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Konstrukcja systemu musi umożliwiać szybkie i proste wypięcie oraz montaż modułu transportowego z/do kardiomonitora bez konieczności używania narzędzi i przełączania przewodów, czujników itp.</w:t>
            </w:r>
          </w:p>
        </w:tc>
        <w:tc>
          <w:tcPr>
            <w:tcW w:w="2239" w:type="dxa"/>
            <w:shd w:val="clear" w:color="auto" w:fill="auto"/>
            <w:vAlign w:val="center"/>
          </w:tcPr>
          <w:p w14:paraId="351DB9B3"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5069EA1C"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30EF07EB" w14:textId="77777777" w:rsidTr="008265A4">
        <w:trPr>
          <w:cantSplit/>
        </w:trPr>
        <w:tc>
          <w:tcPr>
            <w:tcW w:w="670" w:type="dxa"/>
            <w:shd w:val="clear" w:color="auto" w:fill="auto"/>
            <w:vAlign w:val="center"/>
          </w:tcPr>
          <w:p w14:paraId="619B4A26"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vAlign w:val="center"/>
          </w:tcPr>
          <w:p w14:paraId="1D788B3E"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Moduły pomiarowe instalowane w zewnętrznej dedykowanej stacji dokującej lub w obudowie kardiomonitora</w:t>
            </w:r>
          </w:p>
        </w:tc>
        <w:tc>
          <w:tcPr>
            <w:tcW w:w="2239" w:type="dxa"/>
            <w:shd w:val="clear" w:color="auto" w:fill="auto"/>
            <w:vAlign w:val="center"/>
          </w:tcPr>
          <w:p w14:paraId="34829188"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1015D73D"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43FE8356" w14:textId="77777777" w:rsidTr="008265A4">
        <w:trPr>
          <w:cantSplit/>
        </w:trPr>
        <w:tc>
          <w:tcPr>
            <w:tcW w:w="670" w:type="dxa"/>
            <w:shd w:val="clear" w:color="auto" w:fill="auto"/>
            <w:vAlign w:val="center"/>
          </w:tcPr>
          <w:p w14:paraId="5D0F8428"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vAlign w:val="center"/>
          </w:tcPr>
          <w:p w14:paraId="374DDECE"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Podgląd na kardiomonitorze innych kardiomonitorów pracujących w sieci monitorowania</w:t>
            </w:r>
          </w:p>
        </w:tc>
        <w:tc>
          <w:tcPr>
            <w:tcW w:w="2239" w:type="dxa"/>
            <w:shd w:val="clear" w:color="auto" w:fill="auto"/>
            <w:vAlign w:val="center"/>
          </w:tcPr>
          <w:p w14:paraId="41694A5F"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7F56E790"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5EF5F52C" w14:textId="77777777" w:rsidTr="008265A4">
        <w:trPr>
          <w:cantSplit/>
        </w:trPr>
        <w:tc>
          <w:tcPr>
            <w:tcW w:w="670" w:type="dxa"/>
            <w:shd w:val="clear" w:color="auto" w:fill="auto"/>
            <w:vAlign w:val="center"/>
          </w:tcPr>
          <w:p w14:paraId="1601562F"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vAlign w:val="center"/>
          </w:tcPr>
          <w:p w14:paraId="4C53F7AE"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Możliwość rozbudowy na dzień składania ofert o dodatkowe moduły co najmniej: BIS, EEG/</w:t>
            </w:r>
            <w:proofErr w:type="spellStart"/>
            <w:r w:rsidRPr="000621FF">
              <w:rPr>
                <w:rFonts w:ascii="Arial" w:hAnsi="Arial" w:cs="Arial"/>
                <w:sz w:val="18"/>
                <w:szCs w:val="18"/>
              </w:rPr>
              <w:t>aEEG</w:t>
            </w:r>
            <w:proofErr w:type="spellEnd"/>
            <w:r w:rsidRPr="000621FF">
              <w:rPr>
                <w:rFonts w:ascii="Arial" w:hAnsi="Arial" w:cs="Arial"/>
                <w:sz w:val="18"/>
                <w:szCs w:val="18"/>
              </w:rPr>
              <w:t xml:space="preserve">, SpO2, </w:t>
            </w:r>
            <w:proofErr w:type="spellStart"/>
            <w:r w:rsidRPr="000621FF">
              <w:rPr>
                <w:rFonts w:ascii="Arial" w:hAnsi="Arial" w:cs="Arial"/>
                <w:sz w:val="18"/>
                <w:szCs w:val="18"/>
              </w:rPr>
              <w:t>SpHb</w:t>
            </w:r>
            <w:proofErr w:type="spellEnd"/>
            <w:r w:rsidRPr="000621FF">
              <w:rPr>
                <w:rFonts w:ascii="Arial" w:hAnsi="Arial" w:cs="Arial"/>
                <w:sz w:val="18"/>
                <w:szCs w:val="18"/>
              </w:rPr>
              <w:t xml:space="preserve">, PVI, IBP, NMT, rSO2, </w:t>
            </w:r>
            <w:proofErr w:type="spellStart"/>
            <w:r w:rsidRPr="000621FF">
              <w:rPr>
                <w:rFonts w:ascii="Arial" w:hAnsi="Arial" w:cs="Arial"/>
                <w:sz w:val="18"/>
                <w:szCs w:val="18"/>
              </w:rPr>
              <w:t>SpCO</w:t>
            </w:r>
            <w:proofErr w:type="spellEnd"/>
            <w:r w:rsidRPr="000621FF">
              <w:rPr>
                <w:rFonts w:ascii="Arial" w:hAnsi="Arial" w:cs="Arial"/>
                <w:sz w:val="18"/>
                <w:szCs w:val="18"/>
              </w:rPr>
              <w:t xml:space="preserve">, </w:t>
            </w:r>
            <w:proofErr w:type="spellStart"/>
            <w:r w:rsidRPr="000621FF">
              <w:rPr>
                <w:rFonts w:ascii="Arial" w:hAnsi="Arial" w:cs="Arial"/>
                <w:sz w:val="18"/>
                <w:szCs w:val="18"/>
              </w:rPr>
              <w:t>SpMet</w:t>
            </w:r>
            <w:proofErr w:type="spellEnd"/>
            <w:r w:rsidRPr="000621FF">
              <w:rPr>
                <w:rFonts w:ascii="Arial" w:hAnsi="Arial" w:cs="Arial"/>
                <w:sz w:val="18"/>
                <w:szCs w:val="18"/>
              </w:rPr>
              <w:t xml:space="preserve"> (załączyć karty katalogowe modułów)</w:t>
            </w:r>
          </w:p>
        </w:tc>
        <w:tc>
          <w:tcPr>
            <w:tcW w:w="2239" w:type="dxa"/>
            <w:shd w:val="clear" w:color="auto" w:fill="auto"/>
            <w:vAlign w:val="center"/>
          </w:tcPr>
          <w:p w14:paraId="4C51A74D"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738C0DAF"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03030F9D" w14:textId="77777777" w:rsidTr="008265A4">
        <w:trPr>
          <w:cantSplit/>
        </w:trPr>
        <w:tc>
          <w:tcPr>
            <w:tcW w:w="670" w:type="dxa"/>
            <w:shd w:val="clear" w:color="auto" w:fill="auto"/>
            <w:vAlign w:val="center"/>
          </w:tcPr>
          <w:p w14:paraId="1CCB89E7"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vAlign w:val="center"/>
          </w:tcPr>
          <w:p w14:paraId="4776327E"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Kardiomonitor wyposażony w kolorowy ekran LCD TFT o przekątnej min. 15" i rozdzielczości min 1280x768</w:t>
            </w:r>
          </w:p>
        </w:tc>
        <w:tc>
          <w:tcPr>
            <w:tcW w:w="2239" w:type="dxa"/>
            <w:shd w:val="clear" w:color="auto" w:fill="auto"/>
            <w:vAlign w:val="center"/>
          </w:tcPr>
          <w:p w14:paraId="1C7BE1DE"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5794D02C"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74D6AC90" w14:textId="77777777" w:rsidTr="008265A4">
        <w:trPr>
          <w:cantSplit/>
        </w:trPr>
        <w:tc>
          <w:tcPr>
            <w:tcW w:w="670" w:type="dxa"/>
            <w:shd w:val="clear" w:color="auto" w:fill="auto"/>
            <w:vAlign w:val="center"/>
          </w:tcPr>
          <w:p w14:paraId="277AB588"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vAlign w:val="center"/>
          </w:tcPr>
          <w:p w14:paraId="2992DE6E"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color w:val="000000" w:themeColor="text1"/>
                <w:sz w:val="18"/>
                <w:szCs w:val="18"/>
              </w:rPr>
              <w:t>Mocowania do zainstalowania kardiomonitorów na mocowaniu kolumny lub ściennym  lub półce do wyboru przez Zamawiającego na etapie dostawy szt.8</w:t>
            </w:r>
          </w:p>
        </w:tc>
        <w:tc>
          <w:tcPr>
            <w:tcW w:w="2239" w:type="dxa"/>
            <w:shd w:val="clear" w:color="auto" w:fill="auto"/>
            <w:vAlign w:val="center"/>
          </w:tcPr>
          <w:p w14:paraId="026BD90A"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7E71F526"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04C54264" w14:textId="77777777" w:rsidTr="008265A4">
        <w:trPr>
          <w:cantSplit/>
        </w:trPr>
        <w:tc>
          <w:tcPr>
            <w:tcW w:w="670" w:type="dxa"/>
            <w:shd w:val="clear" w:color="auto" w:fill="auto"/>
            <w:vAlign w:val="center"/>
          </w:tcPr>
          <w:p w14:paraId="6AA70785"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vAlign w:val="center"/>
          </w:tcPr>
          <w:p w14:paraId="24D87939"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W komplecie uchwyt do szybkiego montażu modułu na łóżku pacjenta  lub stojaku kroplówki - 2szt</w:t>
            </w:r>
          </w:p>
        </w:tc>
        <w:tc>
          <w:tcPr>
            <w:tcW w:w="2239" w:type="dxa"/>
            <w:shd w:val="clear" w:color="auto" w:fill="auto"/>
            <w:vAlign w:val="center"/>
          </w:tcPr>
          <w:p w14:paraId="1FAF3582"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1FA47FBD"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3980D1E1" w14:textId="77777777" w:rsidTr="008265A4">
        <w:trPr>
          <w:cantSplit/>
        </w:trPr>
        <w:tc>
          <w:tcPr>
            <w:tcW w:w="670" w:type="dxa"/>
            <w:shd w:val="clear" w:color="auto" w:fill="auto"/>
            <w:vAlign w:val="center"/>
          </w:tcPr>
          <w:p w14:paraId="1E90A9CE"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vAlign w:val="center"/>
          </w:tcPr>
          <w:p w14:paraId="2ECF1582"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Wszystkie urządzenia monitorujące (kardiomonitory stacjonarne, moduły transportowe, centrala monitorująca) objęte niniejszym zamówieniem muszą być ze sobą spójne i kompatybilne w zakresie interfejsu użytkownika i sposobu obsługi</w:t>
            </w:r>
          </w:p>
        </w:tc>
        <w:tc>
          <w:tcPr>
            <w:tcW w:w="2239" w:type="dxa"/>
            <w:shd w:val="clear" w:color="auto" w:fill="auto"/>
            <w:vAlign w:val="center"/>
          </w:tcPr>
          <w:p w14:paraId="5978F59D"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10737CA0"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03ED8E44" w14:textId="77777777" w:rsidTr="008265A4">
        <w:trPr>
          <w:cantSplit/>
        </w:trPr>
        <w:tc>
          <w:tcPr>
            <w:tcW w:w="670" w:type="dxa"/>
            <w:shd w:val="clear" w:color="auto" w:fill="auto"/>
            <w:vAlign w:val="center"/>
          </w:tcPr>
          <w:p w14:paraId="1E0070B8"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vAlign w:val="center"/>
          </w:tcPr>
          <w:p w14:paraId="11F0FD5E"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Wszystkie urządzenia monitorujące (kardiomonitory stacjonarne, moduły transportowe, centrala monitorująca) objęte niniejszym zamówieniem muszą być ze sobą spójne i kompatybilne w zakresie protokołu komunikacji i możliwości połączenia w jeden system wymiany danych</w:t>
            </w:r>
          </w:p>
        </w:tc>
        <w:tc>
          <w:tcPr>
            <w:tcW w:w="2239" w:type="dxa"/>
            <w:shd w:val="clear" w:color="auto" w:fill="auto"/>
            <w:vAlign w:val="center"/>
          </w:tcPr>
          <w:p w14:paraId="6534AD4D"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30E95EFB"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09093EFF" w14:textId="77777777" w:rsidTr="008265A4">
        <w:trPr>
          <w:cantSplit/>
        </w:trPr>
        <w:tc>
          <w:tcPr>
            <w:tcW w:w="670" w:type="dxa"/>
            <w:shd w:val="clear" w:color="auto" w:fill="auto"/>
            <w:vAlign w:val="center"/>
          </w:tcPr>
          <w:p w14:paraId="4B777A54"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vAlign w:val="center"/>
          </w:tcPr>
          <w:p w14:paraId="419CC820"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Wszystkie opisane kardiomonitory muszą posiadać jednolity sposób obsługi oraz wykorzystywać jednakowe akcesoria pomiarowe</w:t>
            </w:r>
          </w:p>
        </w:tc>
        <w:tc>
          <w:tcPr>
            <w:tcW w:w="2239" w:type="dxa"/>
            <w:shd w:val="clear" w:color="auto" w:fill="auto"/>
            <w:vAlign w:val="center"/>
          </w:tcPr>
          <w:p w14:paraId="36B644C6"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09792EE8"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6031E629" w14:textId="77777777" w:rsidTr="008265A4">
        <w:trPr>
          <w:cantSplit/>
        </w:trPr>
        <w:tc>
          <w:tcPr>
            <w:tcW w:w="670" w:type="dxa"/>
            <w:shd w:val="clear" w:color="auto" w:fill="auto"/>
            <w:vAlign w:val="center"/>
          </w:tcPr>
          <w:p w14:paraId="42C25F67"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vAlign w:val="center"/>
          </w:tcPr>
          <w:p w14:paraId="35D2D70C"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Każdy z opisanych poniżej modułów pomiarowych musi mieć możliwość wykorzystania w każdym z kardiomonitorów objętych niniejszym zamówieniem</w:t>
            </w:r>
          </w:p>
        </w:tc>
        <w:tc>
          <w:tcPr>
            <w:tcW w:w="2239" w:type="dxa"/>
            <w:shd w:val="clear" w:color="auto" w:fill="auto"/>
            <w:vAlign w:val="center"/>
          </w:tcPr>
          <w:p w14:paraId="7490BF06"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6FFD36F2"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282F4719" w14:textId="77777777" w:rsidTr="008265A4">
        <w:trPr>
          <w:cantSplit/>
        </w:trPr>
        <w:tc>
          <w:tcPr>
            <w:tcW w:w="670" w:type="dxa"/>
            <w:shd w:val="clear" w:color="auto" w:fill="auto"/>
            <w:vAlign w:val="center"/>
          </w:tcPr>
          <w:p w14:paraId="7557A3A9"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vAlign w:val="center"/>
          </w:tcPr>
          <w:p w14:paraId="3E2E7265"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Wszystkie wymienione moduły muszą być sterowane z poziomu kardiomonitora i prezentować dane na ekranie kardiomonitora</w:t>
            </w:r>
          </w:p>
        </w:tc>
        <w:tc>
          <w:tcPr>
            <w:tcW w:w="2239" w:type="dxa"/>
            <w:shd w:val="clear" w:color="auto" w:fill="auto"/>
            <w:vAlign w:val="center"/>
          </w:tcPr>
          <w:p w14:paraId="16E76B07"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4701B952"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473C15F3" w14:textId="77777777" w:rsidTr="008265A4">
        <w:trPr>
          <w:cantSplit/>
        </w:trPr>
        <w:tc>
          <w:tcPr>
            <w:tcW w:w="670" w:type="dxa"/>
            <w:shd w:val="clear" w:color="auto" w:fill="auto"/>
            <w:vAlign w:val="center"/>
          </w:tcPr>
          <w:p w14:paraId="38C7486C"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vAlign w:val="center"/>
          </w:tcPr>
          <w:p w14:paraId="503235DE"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Pełna polska wersja językowa: oprogramowanie, menu, komunikaty ekranowe, opisy elementów sterujących, dokumentacja.</w:t>
            </w:r>
          </w:p>
        </w:tc>
        <w:tc>
          <w:tcPr>
            <w:tcW w:w="2239" w:type="dxa"/>
            <w:shd w:val="clear" w:color="auto" w:fill="auto"/>
            <w:vAlign w:val="center"/>
          </w:tcPr>
          <w:p w14:paraId="31496F4C"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693F94CB"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2AD81C70" w14:textId="77777777" w:rsidTr="008265A4">
        <w:trPr>
          <w:cantSplit/>
        </w:trPr>
        <w:tc>
          <w:tcPr>
            <w:tcW w:w="670" w:type="dxa"/>
            <w:shd w:val="clear" w:color="auto" w:fill="auto"/>
            <w:vAlign w:val="center"/>
          </w:tcPr>
          <w:p w14:paraId="6722DBD3"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vAlign w:val="center"/>
          </w:tcPr>
          <w:p w14:paraId="3F58119B"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System zamocowań umożliwiający szybkie zdjęcie i ponowne zamocowanie kardiomonitora bez użycia narzędzi.</w:t>
            </w:r>
          </w:p>
        </w:tc>
        <w:tc>
          <w:tcPr>
            <w:tcW w:w="2239" w:type="dxa"/>
            <w:shd w:val="clear" w:color="auto" w:fill="auto"/>
            <w:vAlign w:val="center"/>
          </w:tcPr>
          <w:p w14:paraId="30A84CFD"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439E4C0B"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4084F960" w14:textId="77777777" w:rsidTr="008265A4">
        <w:trPr>
          <w:cantSplit/>
        </w:trPr>
        <w:tc>
          <w:tcPr>
            <w:tcW w:w="670" w:type="dxa"/>
            <w:shd w:val="clear" w:color="auto" w:fill="auto"/>
            <w:vAlign w:val="center"/>
          </w:tcPr>
          <w:p w14:paraId="3FC7B161"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vAlign w:val="center"/>
          </w:tcPr>
          <w:p w14:paraId="6AECB505"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Wbudowany ekran kolorowy z prezentacją krzywych dynamicznych i parametrów liczbowych w różnych układach.</w:t>
            </w:r>
          </w:p>
        </w:tc>
        <w:tc>
          <w:tcPr>
            <w:tcW w:w="2239" w:type="dxa"/>
            <w:shd w:val="clear" w:color="auto" w:fill="auto"/>
            <w:vAlign w:val="center"/>
          </w:tcPr>
          <w:p w14:paraId="15E97868"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38BCDD5D"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4C5D9FA9" w14:textId="77777777" w:rsidTr="008265A4">
        <w:trPr>
          <w:cantSplit/>
        </w:trPr>
        <w:tc>
          <w:tcPr>
            <w:tcW w:w="670" w:type="dxa"/>
            <w:shd w:val="clear" w:color="auto" w:fill="auto"/>
            <w:vAlign w:val="center"/>
          </w:tcPr>
          <w:p w14:paraId="485FA161"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vAlign w:val="center"/>
          </w:tcPr>
          <w:p w14:paraId="17BEE759"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Modyfikacja układu ekranu, jego zapamiętywania i przywoływania na żądanie bez udziału serwisu</w:t>
            </w:r>
            <w:r w:rsidRPr="000621FF">
              <w:rPr>
                <w:rFonts w:ascii="Arial" w:hAnsi="Arial" w:cs="Arial"/>
                <w:color w:val="00B0F0"/>
                <w:sz w:val="18"/>
                <w:szCs w:val="18"/>
              </w:rPr>
              <w:t>.</w:t>
            </w:r>
          </w:p>
        </w:tc>
        <w:tc>
          <w:tcPr>
            <w:tcW w:w="2239" w:type="dxa"/>
            <w:shd w:val="clear" w:color="auto" w:fill="auto"/>
            <w:vAlign w:val="center"/>
          </w:tcPr>
          <w:p w14:paraId="11BE0465"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41BB5FF9"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784DA364" w14:textId="77777777" w:rsidTr="008265A4">
        <w:trPr>
          <w:cantSplit/>
        </w:trPr>
        <w:tc>
          <w:tcPr>
            <w:tcW w:w="670" w:type="dxa"/>
            <w:shd w:val="clear" w:color="auto" w:fill="auto"/>
            <w:vAlign w:val="center"/>
          </w:tcPr>
          <w:p w14:paraId="3EC2E5D2"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vAlign w:val="center"/>
          </w:tcPr>
          <w:p w14:paraId="55F77172"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Sterowanie za pomocą ekranu dotykowego (dotyczy kardiomonitorów, modułów transportowych). </w:t>
            </w:r>
          </w:p>
        </w:tc>
        <w:tc>
          <w:tcPr>
            <w:tcW w:w="2239" w:type="dxa"/>
            <w:shd w:val="clear" w:color="auto" w:fill="auto"/>
            <w:vAlign w:val="center"/>
          </w:tcPr>
          <w:p w14:paraId="10C7F92F"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62AF4096"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787F4BD5" w14:textId="77777777" w:rsidTr="008265A4">
        <w:trPr>
          <w:cantSplit/>
        </w:trPr>
        <w:tc>
          <w:tcPr>
            <w:tcW w:w="670" w:type="dxa"/>
            <w:shd w:val="clear" w:color="auto" w:fill="auto"/>
            <w:vAlign w:val="center"/>
          </w:tcPr>
          <w:p w14:paraId="5582188E"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vAlign w:val="center"/>
          </w:tcPr>
          <w:p w14:paraId="7AF4E8B5"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Możliwość rozbudowy o możliwość pracy z pilotem bezprzewodowym ( m.in. potwierdzenie alarmów, zmiana zakresu alarmów, uruchomienie pomiaru ciśnienia NIBP)</w:t>
            </w:r>
          </w:p>
        </w:tc>
        <w:tc>
          <w:tcPr>
            <w:tcW w:w="2239" w:type="dxa"/>
            <w:shd w:val="clear" w:color="auto" w:fill="auto"/>
            <w:vAlign w:val="center"/>
          </w:tcPr>
          <w:p w14:paraId="209061E4"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5E081E4D"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06DD693F" w14:textId="77777777" w:rsidTr="008265A4">
        <w:trPr>
          <w:cantSplit/>
        </w:trPr>
        <w:tc>
          <w:tcPr>
            <w:tcW w:w="670" w:type="dxa"/>
            <w:shd w:val="clear" w:color="auto" w:fill="auto"/>
            <w:vAlign w:val="center"/>
          </w:tcPr>
          <w:p w14:paraId="468D1EBE"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vAlign w:val="center"/>
          </w:tcPr>
          <w:p w14:paraId="2EE13C4F"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Praca we wszystkich kategoriach wiekowych pacjentów (noworodek, dziecko, dorosły).</w:t>
            </w:r>
          </w:p>
        </w:tc>
        <w:tc>
          <w:tcPr>
            <w:tcW w:w="2239" w:type="dxa"/>
            <w:shd w:val="clear" w:color="auto" w:fill="auto"/>
            <w:vAlign w:val="center"/>
          </w:tcPr>
          <w:p w14:paraId="11D38203"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7A2F625C"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4401AC81" w14:textId="77777777" w:rsidTr="008265A4">
        <w:trPr>
          <w:cantSplit/>
        </w:trPr>
        <w:tc>
          <w:tcPr>
            <w:tcW w:w="670" w:type="dxa"/>
            <w:shd w:val="clear" w:color="auto" w:fill="auto"/>
            <w:vAlign w:val="center"/>
          </w:tcPr>
          <w:p w14:paraId="771B593F"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vAlign w:val="center"/>
          </w:tcPr>
          <w:p w14:paraId="6F3BAB0A"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Zapisywanie w pamięci urządzenia własnych profili i przywoływania zapamiętanych ustawień bez przerywania monitorowania i utraty danych (co najmniej 10 profili).</w:t>
            </w:r>
          </w:p>
        </w:tc>
        <w:tc>
          <w:tcPr>
            <w:tcW w:w="2239" w:type="dxa"/>
            <w:shd w:val="clear" w:color="auto" w:fill="auto"/>
            <w:vAlign w:val="center"/>
          </w:tcPr>
          <w:p w14:paraId="5F1D80DD"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09E57D39"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2EF8CDE0" w14:textId="77777777" w:rsidTr="008265A4">
        <w:trPr>
          <w:cantSplit/>
        </w:trPr>
        <w:tc>
          <w:tcPr>
            <w:tcW w:w="670" w:type="dxa"/>
            <w:shd w:val="clear" w:color="auto" w:fill="auto"/>
            <w:vAlign w:val="center"/>
          </w:tcPr>
          <w:p w14:paraId="0F439E91"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vAlign w:val="center"/>
          </w:tcPr>
          <w:p w14:paraId="3026E204"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Podgląd alarmów łóżko-łóżko z opcją zawieszania alarmów </w:t>
            </w:r>
          </w:p>
        </w:tc>
        <w:tc>
          <w:tcPr>
            <w:tcW w:w="2239" w:type="dxa"/>
            <w:shd w:val="clear" w:color="auto" w:fill="auto"/>
            <w:vAlign w:val="center"/>
          </w:tcPr>
          <w:p w14:paraId="5EB975EA" w14:textId="77777777" w:rsidR="0008255D" w:rsidRPr="000621FF" w:rsidRDefault="0008255D" w:rsidP="008265A4">
            <w:pPr>
              <w:jc w:val="center"/>
              <w:rPr>
                <w:rFonts w:ascii="Arial" w:hAnsi="Arial" w:cs="Arial"/>
                <w:sz w:val="18"/>
                <w:szCs w:val="18"/>
              </w:rPr>
            </w:pPr>
            <w:r w:rsidRPr="00B57FA1">
              <w:rPr>
                <w:rFonts w:ascii="Arial" w:hAnsi="Arial" w:cs="Arial"/>
                <w:sz w:val="18"/>
                <w:szCs w:val="18"/>
              </w:rPr>
              <w:t>Tak</w:t>
            </w:r>
          </w:p>
        </w:tc>
        <w:tc>
          <w:tcPr>
            <w:tcW w:w="2674" w:type="dxa"/>
            <w:shd w:val="clear" w:color="auto" w:fill="auto"/>
          </w:tcPr>
          <w:p w14:paraId="0BED7045"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60835ACD" w14:textId="77777777" w:rsidTr="008265A4">
        <w:trPr>
          <w:cantSplit/>
        </w:trPr>
        <w:tc>
          <w:tcPr>
            <w:tcW w:w="9714" w:type="dxa"/>
            <w:gridSpan w:val="4"/>
            <w:shd w:val="clear" w:color="auto" w:fill="auto"/>
            <w:vAlign w:val="center"/>
          </w:tcPr>
          <w:p w14:paraId="19FED6CE" w14:textId="77777777" w:rsidR="0008255D" w:rsidRPr="000621FF" w:rsidRDefault="0008255D" w:rsidP="008265A4">
            <w:pPr>
              <w:tabs>
                <w:tab w:val="left" w:pos="1160"/>
              </w:tabs>
              <w:snapToGrid w:val="0"/>
              <w:jc w:val="center"/>
              <w:rPr>
                <w:rFonts w:ascii="Arial" w:hAnsi="Arial" w:cs="Arial"/>
                <w:b/>
                <w:bCs/>
                <w:sz w:val="18"/>
                <w:szCs w:val="18"/>
              </w:rPr>
            </w:pPr>
            <w:r w:rsidRPr="000621FF">
              <w:rPr>
                <w:rFonts w:ascii="Arial" w:hAnsi="Arial" w:cs="Arial"/>
                <w:b/>
                <w:bCs/>
                <w:sz w:val="18"/>
                <w:szCs w:val="18"/>
              </w:rPr>
              <w:t>EKG</w:t>
            </w:r>
          </w:p>
        </w:tc>
      </w:tr>
      <w:tr w:rsidR="0008255D" w:rsidRPr="000621FF" w14:paraId="2434A5F9" w14:textId="77777777" w:rsidTr="008265A4">
        <w:trPr>
          <w:cantSplit/>
        </w:trPr>
        <w:tc>
          <w:tcPr>
            <w:tcW w:w="670" w:type="dxa"/>
            <w:shd w:val="clear" w:color="auto" w:fill="auto"/>
            <w:vAlign w:val="center"/>
          </w:tcPr>
          <w:p w14:paraId="2A3F4CA1"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596B9461"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Ciągłe monitorowanie EKG, ST, QT/</w:t>
            </w:r>
            <w:proofErr w:type="spellStart"/>
            <w:r w:rsidRPr="000621FF">
              <w:rPr>
                <w:rFonts w:ascii="Arial" w:hAnsi="Arial" w:cs="Arial"/>
                <w:sz w:val="18"/>
                <w:szCs w:val="18"/>
              </w:rPr>
              <w:t>QTc</w:t>
            </w:r>
            <w:proofErr w:type="spellEnd"/>
            <w:r w:rsidRPr="000621FF">
              <w:rPr>
                <w:rFonts w:ascii="Arial" w:hAnsi="Arial" w:cs="Arial"/>
                <w:sz w:val="18"/>
                <w:szCs w:val="18"/>
              </w:rPr>
              <w:t xml:space="preserve"> we wszystkich </w:t>
            </w:r>
            <w:proofErr w:type="spellStart"/>
            <w:r w:rsidRPr="000621FF">
              <w:rPr>
                <w:rFonts w:ascii="Arial" w:hAnsi="Arial" w:cs="Arial"/>
                <w:sz w:val="18"/>
                <w:szCs w:val="18"/>
              </w:rPr>
              <w:t>odprowadzeniach</w:t>
            </w:r>
            <w:proofErr w:type="spellEnd"/>
            <w:r w:rsidRPr="000621FF">
              <w:rPr>
                <w:rFonts w:ascii="Arial" w:hAnsi="Arial" w:cs="Arial"/>
                <w:sz w:val="18"/>
                <w:szCs w:val="18"/>
              </w:rPr>
              <w:t xml:space="preserve"> z prezentacją krzywych pomiarowych, wartości liczbowych i trendów</w:t>
            </w:r>
          </w:p>
        </w:tc>
        <w:tc>
          <w:tcPr>
            <w:tcW w:w="2239" w:type="dxa"/>
            <w:shd w:val="clear" w:color="auto" w:fill="auto"/>
            <w:vAlign w:val="center"/>
          </w:tcPr>
          <w:p w14:paraId="0F28298E" w14:textId="77777777" w:rsidR="0008255D" w:rsidRPr="000621FF" w:rsidRDefault="0008255D" w:rsidP="008265A4">
            <w:pPr>
              <w:jc w:val="center"/>
              <w:rPr>
                <w:rFonts w:ascii="Arial" w:hAnsi="Arial" w:cs="Arial"/>
                <w:sz w:val="18"/>
                <w:szCs w:val="18"/>
              </w:rPr>
            </w:pPr>
            <w:r w:rsidRPr="00584CEC">
              <w:rPr>
                <w:rFonts w:ascii="Arial" w:hAnsi="Arial" w:cs="Arial"/>
                <w:sz w:val="18"/>
                <w:szCs w:val="18"/>
              </w:rPr>
              <w:t>Tak</w:t>
            </w:r>
          </w:p>
        </w:tc>
        <w:tc>
          <w:tcPr>
            <w:tcW w:w="2674" w:type="dxa"/>
            <w:shd w:val="clear" w:color="auto" w:fill="auto"/>
          </w:tcPr>
          <w:p w14:paraId="12CED7AC"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674FD882" w14:textId="77777777" w:rsidTr="008265A4">
        <w:trPr>
          <w:cantSplit/>
        </w:trPr>
        <w:tc>
          <w:tcPr>
            <w:tcW w:w="670" w:type="dxa"/>
            <w:shd w:val="clear" w:color="auto" w:fill="auto"/>
            <w:vAlign w:val="center"/>
          </w:tcPr>
          <w:p w14:paraId="12CFF5AF"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4F110534"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Możliwość rozbudowy o funkcję pełnego, 12 odprowadzeniowego badania EKG w standardowym układzie 10 elektrodowym w jakości diagnostycznej. Badanie automatycznie przekazywane i archiwizowane w systemie centralnego monitorowania z możliwością późniejszego dostępu i wydruku</w:t>
            </w:r>
          </w:p>
        </w:tc>
        <w:tc>
          <w:tcPr>
            <w:tcW w:w="2239" w:type="dxa"/>
            <w:shd w:val="clear" w:color="auto" w:fill="auto"/>
            <w:vAlign w:val="center"/>
          </w:tcPr>
          <w:p w14:paraId="5B01726E" w14:textId="77777777" w:rsidR="0008255D" w:rsidRPr="000621FF" w:rsidRDefault="0008255D" w:rsidP="008265A4">
            <w:pPr>
              <w:jc w:val="center"/>
              <w:rPr>
                <w:rFonts w:ascii="Arial" w:hAnsi="Arial" w:cs="Arial"/>
                <w:sz w:val="18"/>
                <w:szCs w:val="18"/>
              </w:rPr>
            </w:pPr>
            <w:r w:rsidRPr="00584CEC">
              <w:rPr>
                <w:rFonts w:ascii="Arial" w:hAnsi="Arial" w:cs="Arial"/>
                <w:sz w:val="18"/>
                <w:szCs w:val="18"/>
              </w:rPr>
              <w:t>Tak</w:t>
            </w:r>
          </w:p>
        </w:tc>
        <w:tc>
          <w:tcPr>
            <w:tcW w:w="2674" w:type="dxa"/>
            <w:shd w:val="clear" w:color="auto" w:fill="auto"/>
          </w:tcPr>
          <w:p w14:paraId="618FDE4B"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1C7B1BE5" w14:textId="77777777" w:rsidTr="008265A4">
        <w:trPr>
          <w:cantSplit/>
        </w:trPr>
        <w:tc>
          <w:tcPr>
            <w:tcW w:w="670" w:type="dxa"/>
            <w:shd w:val="clear" w:color="auto" w:fill="auto"/>
            <w:vAlign w:val="center"/>
          </w:tcPr>
          <w:p w14:paraId="7D31D754"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7C1EA520"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Pełne, rozszerzone monitorowanie arytmii – analiza </w:t>
            </w:r>
            <w:proofErr w:type="spellStart"/>
            <w:r w:rsidRPr="000621FF">
              <w:rPr>
                <w:rFonts w:ascii="Arial" w:hAnsi="Arial" w:cs="Arial"/>
                <w:sz w:val="18"/>
                <w:szCs w:val="18"/>
              </w:rPr>
              <w:t>wieloodprowadzeniowa</w:t>
            </w:r>
            <w:proofErr w:type="spellEnd"/>
            <w:r w:rsidRPr="000621FF">
              <w:rPr>
                <w:rFonts w:ascii="Arial" w:hAnsi="Arial" w:cs="Arial"/>
                <w:sz w:val="18"/>
                <w:szCs w:val="18"/>
              </w:rPr>
              <w:t>, automatyczne wykrywanie i sygnalizacja alarmowa zaburzeń rytmu wg co najmniej 20 definicji zdarzeń.</w:t>
            </w:r>
          </w:p>
        </w:tc>
        <w:tc>
          <w:tcPr>
            <w:tcW w:w="2239" w:type="dxa"/>
            <w:shd w:val="clear" w:color="auto" w:fill="auto"/>
            <w:vAlign w:val="center"/>
          </w:tcPr>
          <w:p w14:paraId="3EB1C751" w14:textId="77777777" w:rsidR="0008255D" w:rsidRPr="000621FF" w:rsidRDefault="0008255D" w:rsidP="008265A4">
            <w:pPr>
              <w:jc w:val="center"/>
              <w:rPr>
                <w:rFonts w:ascii="Arial" w:hAnsi="Arial" w:cs="Arial"/>
                <w:sz w:val="18"/>
                <w:szCs w:val="18"/>
              </w:rPr>
            </w:pPr>
            <w:r w:rsidRPr="00584CEC">
              <w:rPr>
                <w:rFonts w:ascii="Arial" w:hAnsi="Arial" w:cs="Arial"/>
                <w:sz w:val="18"/>
                <w:szCs w:val="18"/>
              </w:rPr>
              <w:t>Tak</w:t>
            </w:r>
          </w:p>
        </w:tc>
        <w:tc>
          <w:tcPr>
            <w:tcW w:w="2674" w:type="dxa"/>
            <w:shd w:val="clear" w:color="auto" w:fill="auto"/>
          </w:tcPr>
          <w:p w14:paraId="453850A8"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3D716830" w14:textId="77777777" w:rsidTr="008265A4">
        <w:trPr>
          <w:cantSplit/>
        </w:trPr>
        <w:tc>
          <w:tcPr>
            <w:tcW w:w="670" w:type="dxa"/>
            <w:shd w:val="clear" w:color="auto" w:fill="auto"/>
            <w:vAlign w:val="center"/>
          </w:tcPr>
          <w:p w14:paraId="39E9D205"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5A2ADBA3"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Pomiar HR w zakresie min 20-300 /min, (podać)</w:t>
            </w:r>
          </w:p>
        </w:tc>
        <w:tc>
          <w:tcPr>
            <w:tcW w:w="2239" w:type="dxa"/>
            <w:shd w:val="clear" w:color="auto" w:fill="auto"/>
            <w:vAlign w:val="center"/>
          </w:tcPr>
          <w:p w14:paraId="3938E38B" w14:textId="77777777" w:rsidR="0008255D" w:rsidRPr="000621FF" w:rsidRDefault="0008255D" w:rsidP="008265A4">
            <w:pPr>
              <w:jc w:val="center"/>
              <w:rPr>
                <w:rFonts w:ascii="Arial" w:hAnsi="Arial" w:cs="Arial"/>
                <w:sz w:val="18"/>
                <w:szCs w:val="18"/>
              </w:rPr>
            </w:pPr>
            <w:r w:rsidRPr="00584CEC">
              <w:rPr>
                <w:rFonts w:ascii="Arial" w:hAnsi="Arial" w:cs="Arial"/>
                <w:sz w:val="18"/>
                <w:szCs w:val="18"/>
              </w:rPr>
              <w:t>Tak</w:t>
            </w:r>
          </w:p>
        </w:tc>
        <w:tc>
          <w:tcPr>
            <w:tcW w:w="2674" w:type="dxa"/>
            <w:shd w:val="clear" w:color="auto" w:fill="auto"/>
          </w:tcPr>
          <w:p w14:paraId="567E117A"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21B36475" w14:textId="77777777" w:rsidTr="008265A4">
        <w:trPr>
          <w:cantSplit/>
        </w:trPr>
        <w:tc>
          <w:tcPr>
            <w:tcW w:w="670" w:type="dxa"/>
            <w:shd w:val="clear" w:color="auto" w:fill="auto"/>
            <w:vAlign w:val="center"/>
          </w:tcPr>
          <w:p w14:paraId="42B6BE5F"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77B2208B"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Jednoczesna prezentacja 3, 7 oraz 12 </w:t>
            </w:r>
            <w:proofErr w:type="spellStart"/>
            <w:r w:rsidRPr="000621FF">
              <w:rPr>
                <w:rFonts w:ascii="Arial" w:hAnsi="Arial" w:cs="Arial"/>
                <w:sz w:val="18"/>
                <w:szCs w:val="18"/>
              </w:rPr>
              <w:t>odprowadzeń</w:t>
            </w:r>
            <w:proofErr w:type="spellEnd"/>
            <w:r w:rsidRPr="000621FF">
              <w:rPr>
                <w:rFonts w:ascii="Arial" w:hAnsi="Arial" w:cs="Arial"/>
                <w:sz w:val="18"/>
                <w:szCs w:val="18"/>
              </w:rPr>
              <w:t xml:space="preserve"> EKG przy zastosowaniu układu zredukowanego </w:t>
            </w:r>
            <w:proofErr w:type="spellStart"/>
            <w:r w:rsidRPr="000621FF">
              <w:rPr>
                <w:rFonts w:ascii="Arial" w:hAnsi="Arial" w:cs="Arial"/>
                <w:sz w:val="18"/>
                <w:szCs w:val="18"/>
              </w:rPr>
              <w:t>tj</w:t>
            </w:r>
            <w:proofErr w:type="spellEnd"/>
            <w:r w:rsidRPr="000621FF">
              <w:rPr>
                <w:rFonts w:ascii="Arial" w:hAnsi="Arial" w:cs="Arial"/>
                <w:sz w:val="18"/>
                <w:szCs w:val="18"/>
              </w:rPr>
              <w:t xml:space="preserve"> nie więcej niż 6 elektrod</w:t>
            </w:r>
          </w:p>
        </w:tc>
        <w:tc>
          <w:tcPr>
            <w:tcW w:w="2239" w:type="dxa"/>
            <w:shd w:val="clear" w:color="auto" w:fill="auto"/>
            <w:vAlign w:val="center"/>
          </w:tcPr>
          <w:p w14:paraId="07977321" w14:textId="77777777" w:rsidR="0008255D" w:rsidRPr="000621FF" w:rsidRDefault="0008255D" w:rsidP="008265A4">
            <w:pPr>
              <w:jc w:val="center"/>
              <w:rPr>
                <w:rFonts w:ascii="Arial" w:hAnsi="Arial" w:cs="Arial"/>
                <w:sz w:val="18"/>
                <w:szCs w:val="18"/>
              </w:rPr>
            </w:pPr>
            <w:r w:rsidRPr="00584CEC">
              <w:rPr>
                <w:rFonts w:ascii="Arial" w:hAnsi="Arial" w:cs="Arial"/>
                <w:sz w:val="18"/>
                <w:szCs w:val="18"/>
              </w:rPr>
              <w:t>Tak</w:t>
            </w:r>
          </w:p>
        </w:tc>
        <w:tc>
          <w:tcPr>
            <w:tcW w:w="2674" w:type="dxa"/>
            <w:shd w:val="clear" w:color="auto" w:fill="auto"/>
          </w:tcPr>
          <w:p w14:paraId="58286B90"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76358F7D" w14:textId="77777777" w:rsidTr="008265A4">
        <w:trPr>
          <w:cantSplit/>
        </w:trPr>
        <w:tc>
          <w:tcPr>
            <w:tcW w:w="9714" w:type="dxa"/>
            <w:gridSpan w:val="4"/>
            <w:shd w:val="clear" w:color="auto" w:fill="auto"/>
            <w:vAlign w:val="center"/>
          </w:tcPr>
          <w:p w14:paraId="7A219A9E" w14:textId="77777777" w:rsidR="0008255D" w:rsidRPr="000621FF" w:rsidRDefault="0008255D" w:rsidP="008265A4">
            <w:pPr>
              <w:tabs>
                <w:tab w:val="left" w:pos="1160"/>
              </w:tabs>
              <w:snapToGrid w:val="0"/>
              <w:jc w:val="center"/>
              <w:rPr>
                <w:rFonts w:ascii="Arial" w:hAnsi="Arial" w:cs="Arial"/>
                <w:b/>
                <w:bCs/>
                <w:sz w:val="18"/>
                <w:szCs w:val="18"/>
              </w:rPr>
            </w:pPr>
            <w:r w:rsidRPr="000621FF">
              <w:rPr>
                <w:rFonts w:ascii="Arial" w:hAnsi="Arial" w:cs="Arial"/>
                <w:b/>
                <w:bCs/>
                <w:sz w:val="18"/>
                <w:szCs w:val="18"/>
              </w:rPr>
              <w:t>Oddech</w:t>
            </w:r>
          </w:p>
        </w:tc>
      </w:tr>
      <w:tr w:rsidR="0008255D" w:rsidRPr="000621FF" w14:paraId="669257C8" w14:textId="77777777" w:rsidTr="008265A4">
        <w:trPr>
          <w:cantSplit/>
        </w:trPr>
        <w:tc>
          <w:tcPr>
            <w:tcW w:w="670" w:type="dxa"/>
            <w:shd w:val="clear" w:color="auto" w:fill="auto"/>
            <w:vAlign w:val="center"/>
          </w:tcPr>
          <w:p w14:paraId="7FCEA46B"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3586A05F"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Pomiar oddechu z alarmami bezdechów</w:t>
            </w:r>
          </w:p>
        </w:tc>
        <w:tc>
          <w:tcPr>
            <w:tcW w:w="2239" w:type="dxa"/>
            <w:shd w:val="clear" w:color="auto" w:fill="auto"/>
            <w:vAlign w:val="center"/>
          </w:tcPr>
          <w:p w14:paraId="08C32DF6" w14:textId="77777777" w:rsidR="0008255D" w:rsidRPr="000621FF" w:rsidRDefault="0008255D" w:rsidP="008265A4">
            <w:pPr>
              <w:jc w:val="center"/>
              <w:rPr>
                <w:rFonts w:ascii="Arial" w:hAnsi="Arial" w:cs="Arial"/>
                <w:sz w:val="18"/>
                <w:szCs w:val="18"/>
              </w:rPr>
            </w:pPr>
            <w:r w:rsidRPr="00423945">
              <w:rPr>
                <w:rFonts w:ascii="Arial" w:hAnsi="Arial" w:cs="Arial"/>
                <w:sz w:val="18"/>
                <w:szCs w:val="18"/>
              </w:rPr>
              <w:t>Tak</w:t>
            </w:r>
          </w:p>
        </w:tc>
        <w:tc>
          <w:tcPr>
            <w:tcW w:w="2674" w:type="dxa"/>
            <w:shd w:val="clear" w:color="auto" w:fill="auto"/>
          </w:tcPr>
          <w:p w14:paraId="42C6FADA"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0FDDC17B" w14:textId="77777777" w:rsidTr="008265A4">
        <w:trPr>
          <w:cantSplit/>
        </w:trPr>
        <w:tc>
          <w:tcPr>
            <w:tcW w:w="670" w:type="dxa"/>
            <w:shd w:val="clear" w:color="auto" w:fill="auto"/>
            <w:vAlign w:val="center"/>
          </w:tcPr>
          <w:p w14:paraId="173E84A7"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5473AAD9"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Zakres pomiaru RR min 0-150 </w:t>
            </w:r>
            <w:proofErr w:type="spellStart"/>
            <w:r w:rsidRPr="000621FF">
              <w:rPr>
                <w:rFonts w:ascii="Arial" w:hAnsi="Arial" w:cs="Arial"/>
                <w:sz w:val="18"/>
                <w:szCs w:val="18"/>
              </w:rPr>
              <w:t>odd</w:t>
            </w:r>
            <w:proofErr w:type="spellEnd"/>
            <w:r w:rsidRPr="000621FF">
              <w:rPr>
                <w:rFonts w:ascii="Arial" w:hAnsi="Arial" w:cs="Arial"/>
                <w:sz w:val="18"/>
                <w:szCs w:val="18"/>
              </w:rPr>
              <w:t>/min (podać)</w:t>
            </w:r>
          </w:p>
        </w:tc>
        <w:tc>
          <w:tcPr>
            <w:tcW w:w="2239" w:type="dxa"/>
            <w:shd w:val="clear" w:color="auto" w:fill="auto"/>
            <w:vAlign w:val="center"/>
          </w:tcPr>
          <w:p w14:paraId="746E18CD" w14:textId="77777777" w:rsidR="0008255D" w:rsidRPr="000621FF" w:rsidRDefault="0008255D" w:rsidP="008265A4">
            <w:pPr>
              <w:jc w:val="center"/>
              <w:rPr>
                <w:rFonts w:ascii="Arial" w:hAnsi="Arial" w:cs="Arial"/>
                <w:sz w:val="18"/>
                <w:szCs w:val="18"/>
              </w:rPr>
            </w:pPr>
            <w:r w:rsidRPr="00423945">
              <w:rPr>
                <w:rFonts w:ascii="Arial" w:hAnsi="Arial" w:cs="Arial"/>
                <w:sz w:val="18"/>
                <w:szCs w:val="18"/>
              </w:rPr>
              <w:t>Tak</w:t>
            </w:r>
          </w:p>
        </w:tc>
        <w:tc>
          <w:tcPr>
            <w:tcW w:w="2674" w:type="dxa"/>
            <w:shd w:val="clear" w:color="auto" w:fill="auto"/>
          </w:tcPr>
          <w:p w14:paraId="3EBA65BC"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4406457F" w14:textId="77777777" w:rsidTr="008265A4">
        <w:trPr>
          <w:cantSplit/>
        </w:trPr>
        <w:tc>
          <w:tcPr>
            <w:tcW w:w="670" w:type="dxa"/>
            <w:shd w:val="clear" w:color="auto" w:fill="auto"/>
            <w:vAlign w:val="center"/>
          </w:tcPr>
          <w:p w14:paraId="4954398A"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3F304344"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Możliwość wyboru odprowadzenia wykorzystywanego do monitorowania oddechu z poziomu menu, bez konieczności przepinania elektrod</w:t>
            </w:r>
          </w:p>
        </w:tc>
        <w:tc>
          <w:tcPr>
            <w:tcW w:w="2239" w:type="dxa"/>
            <w:shd w:val="clear" w:color="auto" w:fill="auto"/>
            <w:vAlign w:val="center"/>
          </w:tcPr>
          <w:p w14:paraId="39916344" w14:textId="77777777" w:rsidR="0008255D" w:rsidRPr="000621FF" w:rsidRDefault="0008255D" w:rsidP="008265A4">
            <w:pPr>
              <w:jc w:val="center"/>
              <w:rPr>
                <w:rFonts w:ascii="Arial" w:hAnsi="Arial" w:cs="Arial"/>
                <w:sz w:val="18"/>
                <w:szCs w:val="18"/>
              </w:rPr>
            </w:pPr>
            <w:r w:rsidRPr="00423945">
              <w:rPr>
                <w:rFonts w:ascii="Arial" w:hAnsi="Arial" w:cs="Arial"/>
                <w:sz w:val="18"/>
                <w:szCs w:val="18"/>
              </w:rPr>
              <w:t>Tak</w:t>
            </w:r>
          </w:p>
        </w:tc>
        <w:tc>
          <w:tcPr>
            <w:tcW w:w="2674" w:type="dxa"/>
            <w:shd w:val="clear" w:color="auto" w:fill="auto"/>
          </w:tcPr>
          <w:p w14:paraId="199A0032"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359737AB" w14:textId="77777777" w:rsidTr="008265A4">
        <w:trPr>
          <w:cantSplit/>
        </w:trPr>
        <w:tc>
          <w:tcPr>
            <w:tcW w:w="9714" w:type="dxa"/>
            <w:gridSpan w:val="4"/>
            <w:shd w:val="clear" w:color="auto" w:fill="auto"/>
            <w:vAlign w:val="center"/>
          </w:tcPr>
          <w:p w14:paraId="3FA4EFFB" w14:textId="77777777" w:rsidR="0008255D" w:rsidRPr="000621FF" w:rsidRDefault="0008255D" w:rsidP="008265A4">
            <w:pPr>
              <w:tabs>
                <w:tab w:val="left" w:pos="1160"/>
              </w:tabs>
              <w:snapToGrid w:val="0"/>
              <w:jc w:val="center"/>
              <w:rPr>
                <w:rFonts w:ascii="Arial" w:hAnsi="Arial" w:cs="Arial"/>
                <w:b/>
                <w:bCs/>
                <w:sz w:val="18"/>
                <w:szCs w:val="18"/>
              </w:rPr>
            </w:pPr>
            <w:r w:rsidRPr="000621FF">
              <w:rPr>
                <w:rFonts w:ascii="Arial" w:hAnsi="Arial" w:cs="Arial"/>
                <w:b/>
                <w:bCs/>
                <w:sz w:val="18"/>
                <w:szCs w:val="18"/>
              </w:rPr>
              <w:t>SpO2</w:t>
            </w:r>
          </w:p>
        </w:tc>
      </w:tr>
      <w:tr w:rsidR="0008255D" w:rsidRPr="000621FF" w14:paraId="20FDDC7C" w14:textId="77777777" w:rsidTr="008265A4">
        <w:trPr>
          <w:cantSplit/>
        </w:trPr>
        <w:tc>
          <w:tcPr>
            <w:tcW w:w="670" w:type="dxa"/>
            <w:shd w:val="clear" w:color="auto" w:fill="auto"/>
            <w:vAlign w:val="center"/>
          </w:tcPr>
          <w:p w14:paraId="053F598A"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6A5AC25F"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Monitorowanie SpO2 z pomiarem pulsu, wskaźnika perfuzji i wskaźnika jakości sygnału.</w:t>
            </w:r>
          </w:p>
        </w:tc>
        <w:tc>
          <w:tcPr>
            <w:tcW w:w="2239" w:type="dxa"/>
            <w:shd w:val="clear" w:color="auto" w:fill="auto"/>
            <w:vAlign w:val="center"/>
          </w:tcPr>
          <w:p w14:paraId="36DF9C0A" w14:textId="77777777" w:rsidR="0008255D" w:rsidRPr="000621FF" w:rsidRDefault="0008255D" w:rsidP="008265A4">
            <w:pPr>
              <w:jc w:val="center"/>
              <w:rPr>
                <w:rFonts w:ascii="Arial" w:hAnsi="Arial" w:cs="Arial"/>
                <w:sz w:val="18"/>
                <w:szCs w:val="18"/>
              </w:rPr>
            </w:pPr>
            <w:r w:rsidRPr="0099047D">
              <w:rPr>
                <w:rFonts w:ascii="Arial" w:hAnsi="Arial" w:cs="Arial"/>
                <w:sz w:val="18"/>
                <w:szCs w:val="18"/>
              </w:rPr>
              <w:t>Tak</w:t>
            </w:r>
          </w:p>
        </w:tc>
        <w:tc>
          <w:tcPr>
            <w:tcW w:w="2674" w:type="dxa"/>
            <w:shd w:val="clear" w:color="auto" w:fill="auto"/>
          </w:tcPr>
          <w:p w14:paraId="3B720A31"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2C602ADF" w14:textId="77777777" w:rsidTr="008265A4">
        <w:trPr>
          <w:cantSplit/>
        </w:trPr>
        <w:tc>
          <w:tcPr>
            <w:tcW w:w="670" w:type="dxa"/>
            <w:shd w:val="clear" w:color="auto" w:fill="auto"/>
            <w:vAlign w:val="center"/>
          </w:tcPr>
          <w:p w14:paraId="46003CFD"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12309BBE"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Algorytm pomiaru odporny na zakłócenia wywoływane przez ruch pacjenta wyposażony w funkcję tłumienia artefaktów (podać nazwę zastosowanego algorytmu)</w:t>
            </w:r>
          </w:p>
        </w:tc>
        <w:tc>
          <w:tcPr>
            <w:tcW w:w="2239" w:type="dxa"/>
            <w:shd w:val="clear" w:color="auto" w:fill="auto"/>
            <w:vAlign w:val="center"/>
          </w:tcPr>
          <w:p w14:paraId="6DD375BA" w14:textId="77777777" w:rsidR="0008255D" w:rsidRPr="000621FF" w:rsidRDefault="0008255D" w:rsidP="008265A4">
            <w:pPr>
              <w:jc w:val="center"/>
              <w:rPr>
                <w:rFonts w:ascii="Arial" w:hAnsi="Arial" w:cs="Arial"/>
                <w:sz w:val="18"/>
                <w:szCs w:val="18"/>
              </w:rPr>
            </w:pPr>
            <w:r w:rsidRPr="0099047D">
              <w:rPr>
                <w:rFonts w:ascii="Arial" w:hAnsi="Arial" w:cs="Arial"/>
                <w:sz w:val="18"/>
                <w:szCs w:val="18"/>
              </w:rPr>
              <w:t>Tak</w:t>
            </w:r>
          </w:p>
        </w:tc>
        <w:tc>
          <w:tcPr>
            <w:tcW w:w="2674" w:type="dxa"/>
            <w:shd w:val="clear" w:color="auto" w:fill="auto"/>
          </w:tcPr>
          <w:p w14:paraId="64585921"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163C776D" w14:textId="77777777" w:rsidTr="008265A4">
        <w:trPr>
          <w:cantSplit/>
        </w:trPr>
        <w:tc>
          <w:tcPr>
            <w:tcW w:w="670" w:type="dxa"/>
            <w:shd w:val="clear" w:color="auto" w:fill="auto"/>
            <w:vAlign w:val="center"/>
          </w:tcPr>
          <w:p w14:paraId="0059655D"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009244AE"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Prezentacja fali </w:t>
            </w:r>
            <w:proofErr w:type="spellStart"/>
            <w:r w:rsidRPr="000621FF">
              <w:rPr>
                <w:rFonts w:ascii="Arial" w:hAnsi="Arial" w:cs="Arial"/>
                <w:sz w:val="18"/>
                <w:szCs w:val="18"/>
              </w:rPr>
              <w:t>pletyzmograficznej</w:t>
            </w:r>
            <w:proofErr w:type="spellEnd"/>
            <w:r w:rsidRPr="000621FF">
              <w:rPr>
                <w:rFonts w:ascii="Arial" w:hAnsi="Arial" w:cs="Arial"/>
                <w:sz w:val="18"/>
                <w:szCs w:val="18"/>
              </w:rPr>
              <w:t xml:space="preserve"> oraz wartości numerycznej: SpO2, PR, PERF</w:t>
            </w:r>
          </w:p>
        </w:tc>
        <w:tc>
          <w:tcPr>
            <w:tcW w:w="2239" w:type="dxa"/>
            <w:shd w:val="clear" w:color="auto" w:fill="auto"/>
            <w:vAlign w:val="center"/>
          </w:tcPr>
          <w:p w14:paraId="06617AEB" w14:textId="77777777" w:rsidR="0008255D" w:rsidRPr="000621FF" w:rsidRDefault="0008255D" w:rsidP="008265A4">
            <w:pPr>
              <w:jc w:val="center"/>
              <w:rPr>
                <w:rFonts w:ascii="Arial" w:hAnsi="Arial" w:cs="Arial"/>
                <w:sz w:val="18"/>
                <w:szCs w:val="18"/>
              </w:rPr>
            </w:pPr>
            <w:r w:rsidRPr="0099047D">
              <w:rPr>
                <w:rFonts w:ascii="Arial" w:hAnsi="Arial" w:cs="Arial"/>
                <w:sz w:val="18"/>
                <w:szCs w:val="18"/>
              </w:rPr>
              <w:t>Tak</w:t>
            </w:r>
          </w:p>
        </w:tc>
        <w:tc>
          <w:tcPr>
            <w:tcW w:w="2674" w:type="dxa"/>
            <w:shd w:val="clear" w:color="auto" w:fill="auto"/>
          </w:tcPr>
          <w:p w14:paraId="64B53198"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4B418833" w14:textId="77777777" w:rsidTr="008265A4">
        <w:trPr>
          <w:cantSplit/>
        </w:trPr>
        <w:tc>
          <w:tcPr>
            <w:tcW w:w="670" w:type="dxa"/>
            <w:shd w:val="clear" w:color="auto" w:fill="auto"/>
            <w:vAlign w:val="center"/>
          </w:tcPr>
          <w:p w14:paraId="28BE56F5"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291ABDFC"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Zakres pomiaru SpO2 min 1-100%</w:t>
            </w:r>
          </w:p>
        </w:tc>
        <w:tc>
          <w:tcPr>
            <w:tcW w:w="2239" w:type="dxa"/>
            <w:shd w:val="clear" w:color="auto" w:fill="auto"/>
            <w:vAlign w:val="center"/>
          </w:tcPr>
          <w:p w14:paraId="01F7433E" w14:textId="77777777" w:rsidR="0008255D" w:rsidRPr="000621FF" w:rsidRDefault="0008255D" w:rsidP="008265A4">
            <w:pPr>
              <w:jc w:val="center"/>
              <w:rPr>
                <w:rFonts w:ascii="Arial" w:hAnsi="Arial" w:cs="Arial"/>
                <w:sz w:val="18"/>
                <w:szCs w:val="18"/>
              </w:rPr>
            </w:pPr>
            <w:r w:rsidRPr="0099047D">
              <w:rPr>
                <w:rFonts w:ascii="Arial" w:hAnsi="Arial" w:cs="Arial"/>
                <w:sz w:val="18"/>
                <w:szCs w:val="18"/>
              </w:rPr>
              <w:t>Tak</w:t>
            </w:r>
          </w:p>
        </w:tc>
        <w:tc>
          <w:tcPr>
            <w:tcW w:w="2674" w:type="dxa"/>
            <w:shd w:val="clear" w:color="auto" w:fill="auto"/>
          </w:tcPr>
          <w:p w14:paraId="05DB5B12"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2EB38EEA" w14:textId="77777777" w:rsidTr="008265A4">
        <w:trPr>
          <w:cantSplit/>
        </w:trPr>
        <w:tc>
          <w:tcPr>
            <w:tcW w:w="670" w:type="dxa"/>
            <w:shd w:val="clear" w:color="auto" w:fill="auto"/>
            <w:vAlign w:val="center"/>
          </w:tcPr>
          <w:p w14:paraId="2C12E203"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6B75614F"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Zakres pomiaru pulsu min 30-250 ud/min (podać)</w:t>
            </w:r>
          </w:p>
        </w:tc>
        <w:tc>
          <w:tcPr>
            <w:tcW w:w="2239" w:type="dxa"/>
            <w:shd w:val="clear" w:color="auto" w:fill="auto"/>
            <w:vAlign w:val="center"/>
          </w:tcPr>
          <w:p w14:paraId="1122F3D6" w14:textId="77777777" w:rsidR="0008255D" w:rsidRPr="000621FF" w:rsidRDefault="0008255D" w:rsidP="008265A4">
            <w:pPr>
              <w:jc w:val="center"/>
              <w:rPr>
                <w:rFonts w:ascii="Arial" w:hAnsi="Arial" w:cs="Arial"/>
                <w:sz w:val="18"/>
                <w:szCs w:val="18"/>
              </w:rPr>
            </w:pPr>
            <w:r w:rsidRPr="0099047D">
              <w:rPr>
                <w:rFonts w:ascii="Arial" w:hAnsi="Arial" w:cs="Arial"/>
                <w:sz w:val="18"/>
                <w:szCs w:val="18"/>
              </w:rPr>
              <w:t>Tak</w:t>
            </w:r>
          </w:p>
        </w:tc>
        <w:tc>
          <w:tcPr>
            <w:tcW w:w="2674" w:type="dxa"/>
            <w:shd w:val="clear" w:color="auto" w:fill="auto"/>
          </w:tcPr>
          <w:p w14:paraId="04F10E05"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0454BD6D" w14:textId="77777777" w:rsidTr="008265A4">
        <w:trPr>
          <w:cantSplit/>
        </w:trPr>
        <w:tc>
          <w:tcPr>
            <w:tcW w:w="670" w:type="dxa"/>
            <w:shd w:val="clear" w:color="auto" w:fill="auto"/>
            <w:vAlign w:val="center"/>
          </w:tcPr>
          <w:p w14:paraId="397E6A38"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41BDBD8F"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Opóźnienie alarmu SpO2  uzależnione od szybkości i wartości przekroczenia poziomów alarmowych – im szybsza zmiana większe odchylenie tym krótsze opóźnienie alarmu</w:t>
            </w:r>
          </w:p>
        </w:tc>
        <w:tc>
          <w:tcPr>
            <w:tcW w:w="2239" w:type="dxa"/>
            <w:shd w:val="clear" w:color="auto" w:fill="auto"/>
            <w:vAlign w:val="center"/>
          </w:tcPr>
          <w:p w14:paraId="271E0146" w14:textId="77777777" w:rsidR="0008255D" w:rsidRPr="000621FF" w:rsidRDefault="0008255D" w:rsidP="008265A4">
            <w:pPr>
              <w:jc w:val="center"/>
              <w:rPr>
                <w:rFonts w:ascii="Arial" w:hAnsi="Arial" w:cs="Arial"/>
                <w:sz w:val="18"/>
                <w:szCs w:val="18"/>
              </w:rPr>
            </w:pPr>
            <w:r w:rsidRPr="0099047D">
              <w:rPr>
                <w:rFonts w:ascii="Arial" w:hAnsi="Arial" w:cs="Arial"/>
                <w:sz w:val="18"/>
                <w:szCs w:val="18"/>
              </w:rPr>
              <w:t>Tak</w:t>
            </w:r>
          </w:p>
        </w:tc>
        <w:tc>
          <w:tcPr>
            <w:tcW w:w="2674" w:type="dxa"/>
            <w:shd w:val="clear" w:color="auto" w:fill="auto"/>
          </w:tcPr>
          <w:p w14:paraId="4523AA9A"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0D2BDF10" w14:textId="77777777" w:rsidTr="008265A4">
        <w:trPr>
          <w:cantSplit/>
        </w:trPr>
        <w:tc>
          <w:tcPr>
            <w:tcW w:w="670" w:type="dxa"/>
            <w:shd w:val="clear" w:color="auto" w:fill="auto"/>
            <w:vAlign w:val="center"/>
          </w:tcPr>
          <w:p w14:paraId="41F3AC27"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3C203ECB"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Możliwość doposażenia kardiomonitora w drugi moduł SpO2 i równoczesne monitorowanie na 2 kończynach</w:t>
            </w:r>
          </w:p>
        </w:tc>
        <w:tc>
          <w:tcPr>
            <w:tcW w:w="2239" w:type="dxa"/>
            <w:shd w:val="clear" w:color="auto" w:fill="auto"/>
            <w:vAlign w:val="center"/>
          </w:tcPr>
          <w:p w14:paraId="3C15B76E" w14:textId="77777777" w:rsidR="0008255D" w:rsidRPr="000621FF" w:rsidRDefault="0008255D" w:rsidP="008265A4">
            <w:pPr>
              <w:jc w:val="center"/>
              <w:rPr>
                <w:rFonts w:ascii="Arial" w:hAnsi="Arial" w:cs="Arial"/>
                <w:sz w:val="18"/>
                <w:szCs w:val="18"/>
              </w:rPr>
            </w:pPr>
            <w:r w:rsidRPr="0099047D">
              <w:rPr>
                <w:rFonts w:ascii="Arial" w:hAnsi="Arial" w:cs="Arial"/>
                <w:sz w:val="18"/>
                <w:szCs w:val="18"/>
              </w:rPr>
              <w:t>Tak</w:t>
            </w:r>
          </w:p>
        </w:tc>
        <w:tc>
          <w:tcPr>
            <w:tcW w:w="2674" w:type="dxa"/>
            <w:shd w:val="clear" w:color="auto" w:fill="auto"/>
          </w:tcPr>
          <w:p w14:paraId="282ACDF4"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49C68FE6" w14:textId="77777777" w:rsidTr="008265A4">
        <w:trPr>
          <w:cantSplit/>
        </w:trPr>
        <w:tc>
          <w:tcPr>
            <w:tcW w:w="9714" w:type="dxa"/>
            <w:gridSpan w:val="4"/>
            <w:shd w:val="clear" w:color="auto" w:fill="auto"/>
            <w:vAlign w:val="center"/>
          </w:tcPr>
          <w:p w14:paraId="67191EFC" w14:textId="77777777" w:rsidR="0008255D" w:rsidRPr="000621FF" w:rsidRDefault="0008255D" w:rsidP="008265A4">
            <w:pPr>
              <w:tabs>
                <w:tab w:val="left" w:pos="1160"/>
              </w:tabs>
              <w:snapToGrid w:val="0"/>
              <w:jc w:val="center"/>
              <w:rPr>
                <w:rFonts w:ascii="Arial" w:hAnsi="Arial" w:cs="Arial"/>
                <w:b/>
                <w:bCs/>
                <w:sz w:val="18"/>
                <w:szCs w:val="18"/>
              </w:rPr>
            </w:pPr>
            <w:r w:rsidRPr="000621FF">
              <w:rPr>
                <w:rFonts w:ascii="Arial" w:hAnsi="Arial" w:cs="Arial"/>
                <w:b/>
                <w:bCs/>
                <w:sz w:val="18"/>
                <w:szCs w:val="18"/>
              </w:rPr>
              <w:t>NIBP – nieinwazyjny pomiar ciśnienia</w:t>
            </w:r>
          </w:p>
        </w:tc>
      </w:tr>
      <w:tr w:rsidR="0008255D" w:rsidRPr="000621FF" w14:paraId="1D9FF12F" w14:textId="77777777" w:rsidTr="008265A4">
        <w:trPr>
          <w:cantSplit/>
        </w:trPr>
        <w:tc>
          <w:tcPr>
            <w:tcW w:w="670" w:type="dxa"/>
            <w:shd w:val="clear" w:color="auto" w:fill="auto"/>
            <w:vAlign w:val="center"/>
          </w:tcPr>
          <w:p w14:paraId="618B490A"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377DE059"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Pomiar nieinwazyjny ciśnienia tętniczego krwi metodą oscylometryczną.</w:t>
            </w:r>
          </w:p>
        </w:tc>
        <w:tc>
          <w:tcPr>
            <w:tcW w:w="2239" w:type="dxa"/>
            <w:shd w:val="clear" w:color="auto" w:fill="auto"/>
            <w:vAlign w:val="center"/>
          </w:tcPr>
          <w:p w14:paraId="73147665" w14:textId="77777777" w:rsidR="0008255D" w:rsidRPr="000621FF" w:rsidRDefault="0008255D" w:rsidP="008265A4">
            <w:pPr>
              <w:jc w:val="center"/>
              <w:rPr>
                <w:rFonts w:ascii="Arial" w:hAnsi="Arial" w:cs="Arial"/>
                <w:sz w:val="18"/>
                <w:szCs w:val="18"/>
              </w:rPr>
            </w:pPr>
            <w:r w:rsidRPr="0010070B">
              <w:rPr>
                <w:rFonts w:ascii="Arial" w:hAnsi="Arial" w:cs="Arial"/>
                <w:sz w:val="18"/>
                <w:szCs w:val="18"/>
              </w:rPr>
              <w:t>Tak</w:t>
            </w:r>
          </w:p>
        </w:tc>
        <w:tc>
          <w:tcPr>
            <w:tcW w:w="2674" w:type="dxa"/>
            <w:shd w:val="clear" w:color="auto" w:fill="auto"/>
          </w:tcPr>
          <w:p w14:paraId="730EE624"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7F7A94A5" w14:textId="77777777" w:rsidTr="008265A4">
        <w:trPr>
          <w:cantSplit/>
        </w:trPr>
        <w:tc>
          <w:tcPr>
            <w:tcW w:w="670" w:type="dxa"/>
            <w:shd w:val="clear" w:color="auto" w:fill="auto"/>
            <w:vAlign w:val="center"/>
          </w:tcPr>
          <w:p w14:paraId="1BF46687"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0A0E0357"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Zakres pomiaru min 20-250 mmHg (podać)</w:t>
            </w:r>
          </w:p>
        </w:tc>
        <w:tc>
          <w:tcPr>
            <w:tcW w:w="2239" w:type="dxa"/>
            <w:shd w:val="clear" w:color="auto" w:fill="auto"/>
            <w:vAlign w:val="center"/>
          </w:tcPr>
          <w:p w14:paraId="56A2E038" w14:textId="77777777" w:rsidR="0008255D" w:rsidRPr="000621FF" w:rsidRDefault="0008255D" w:rsidP="008265A4">
            <w:pPr>
              <w:jc w:val="center"/>
              <w:rPr>
                <w:rFonts w:ascii="Arial" w:hAnsi="Arial" w:cs="Arial"/>
                <w:sz w:val="18"/>
                <w:szCs w:val="18"/>
              </w:rPr>
            </w:pPr>
            <w:r w:rsidRPr="0010070B">
              <w:rPr>
                <w:rFonts w:ascii="Arial" w:hAnsi="Arial" w:cs="Arial"/>
                <w:sz w:val="18"/>
                <w:szCs w:val="18"/>
              </w:rPr>
              <w:t>Tak</w:t>
            </w:r>
          </w:p>
        </w:tc>
        <w:tc>
          <w:tcPr>
            <w:tcW w:w="2674" w:type="dxa"/>
            <w:shd w:val="clear" w:color="auto" w:fill="auto"/>
          </w:tcPr>
          <w:p w14:paraId="4180A65A"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22C21C27" w14:textId="77777777" w:rsidTr="008265A4">
        <w:trPr>
          <w:cantSplit/>
        </w:trPr>
        <w:tc>
          <w:tcPr>
            <w:tcW w:w="670" w:type="dxa"/>
            <w:shd w:val="clear" w:color="auto" w:fill="auto"/>
            <w:vAlign w:val="center"/>
          </w:tcPr>
          <w:p w14:paraId="1CA588DC"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158030C6"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Tryby pomiaru: manualny (na żądanie) i automatyczny (w określonych odstępach czasu w </w:t>
            </w:r>
            <w:r w:rsidRPr="000621FF">
              <w:rPr>
                <w:rFonts w:ascii="Arial" w:hAnsi="Arial" w:cs="Arial"/>
                <w:color w:val="000000" w:themeColor="text1"/>
                <w:sz w:val="18"/>
                <w:szCs w:val="18"/>
              </w:rPr>
              <w:t xml:space="preserve">zakresie min od 1 do 780 minut) </w:t>
            </w:r>
          </w:p>
        </w:tc>
        <w:tc>
          <w:tcPr>
            <w:tcW w:w="2239" w:type="dxa"/>
            <w:shd w:val="clear" w:color="auto" w:fill="auto"/>
            <w:vAlign w:val="center"/>
          </w:tcPr>
          <w:p w14:paraId="71DBCF07" w14:textId="77777777" w:rsidR="0008255D" w:rsidRPr="000621FF" w:rsidRDefault="0008255D" w:rsidP="008265A4">
            <w:pPr>
              <w:jc w:val="center"/>
              <w:rPr>
                <w:rFonts w:ascii="Arial" w:hAnsi="Arial" w:cs="Arial"/>
                <w:sz w:val="18"/>
                <w:szCs w:val="18"/>
              </w:rPr>
            </w:pPr>
            <w:r w:rsidRPr="0010070B">
              <w:rPr>
                <w:rFonts w:ascii="Arial" w:hAnsi="Arial" w:cs="Arial"/>
                <w:sz w:val="18"/>
                <w:szCs w:val="18"/>
              </w:rPr>
              <w:t>Tak</w:t>
            </w:r>
          </w:p>
        </w:tc>
        <w:tc>
          <w:tcPr>
            <w:tcW w:w="2674" w:type="dxa"/>
            <w:shd w:val="clear" w:color="auto" w:fill="auto"/>
          </w:tcPr>
          <w:p w14:paraId="18A23B1A"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335DAFA7" w14:textId="77777777" w:rsidTr="008265A4">
        <w:trPr>
          <w:cantSplit/>
        </w:trPr>
        <w:tc>
          <w:tcPr>
            <w:tcW w:w="9714" w:type="dxa"/>
            <w:gridSpan w:val="4"/>
            <w:shd w:val="clear" w:color="auto" w:fill="auto"/>
            <w:vAlign w:val="center"/>
          </w:tcPr>
          <w:p w14:paraId="0BBED77E" w14:textId="77777777" w:rsidR="0008255D" w:rsidRPr="000621FF" w:rsidRDefault="0008255D" w:rsidP="008265A4">
            <w:pPr>
              <w:tabs>
                <w:tab w:val="left" w:pos="1160"/>
              </w:tabs>
              <w:snapToGrid w:val="0"/>
              <w:jc w:val="center"/>
              <w:rPr>
                <w:rFonts w:ascii="Arial" w:hAnsi="Arial" w:cs="Arial"/>
                <w:b/>
                <w:bCs/>
                <w:sz w:val="18"/>
                <w:szCs w:val="18"/>
              </w:rPr>
            </w:pPr>
            <w:r w:rsidRPr="000621FF">
              <w:rPr>
                <w:rFonts w:ascii="Arial" w:hAnsi="Arial" w:cs="Arial"/>
                <w:b/>
                <w:bCs/>
                <w:sz w:val="18"/>
                <w:szCs w:val="18"/>
              </w:rPr>
              <w:t>IBP – inwazyjny pomiar ciśnienia</w:t>
            </w:r>
          </w:p>
        </w:tc>
      </w:tr>
      <w:tr w:rsidR="0008255D" w:rsidRPr="000621FF" w14:paraId="00D50902" w14:textId="77777777" w:rsidTr="008265A4">
        <w:trPr>
          <w:cantSplit/>
        </w:trPr>
        <w:tc>
          <w:tcPr>
            <w:tcW w:w="670" w:type="dxa"/>
            <w:shd w:val="clear" w:color="auto" w:fill="auto"/>
            <w:vAlign w:val="center"/>
          </w:tcPr>
          <w:p w14:paraId="2C2859F5"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230FE000"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Pomiar inwazyjny ciśnienia – minimum w dwóch kanałach pomiarowych</w:t>
            </w:r>
          </w:p>
        </w:tc>
        <w:tc>
          <w:tcPr>
            <w:tcW w:w="2239" w:type="dxa"/>
            <w:shd w:val="clear" w:color="auto" w:fill="auto"/>
            <w:vAlign w:val="center"/>
          </w:tcPr>
          <w:p w14:paraId="33112B3B" w14:textId="77777777" w:rsidR="0008255D" w:rsidRPr="000621FF" w:rsidRDefault="0008255D" w:rsidP="008265A4">
            <w:pPr>
              <w:jc w:val="center"/>
              <w:rPr>
                <w:rFonts w:ascii="Arial" w:hAnsi="Arial" w:cs="Arial"/>
                <w:sz w:val="18"/>
                <w:szCs w:val="18"/>
              </w:rPr>
            </w:pPr>
            <w:r w:rsidRPr="00983D57">
              <w:rPr>
                <w:rFonts w:ascii="Arial" w:hAnsi="Arial" w:cs="Arial"/>
                <w:sz w:val="18"/>
                <w:szCs w:val="18"/>
              </w:rPr>
              <w:t>Tak</w:t>
            </w:r>
          </w:p>
        </w:tc>
        <w:tc>
          <w:tcPr>
            <w:tcW w:w="2674" w:type="dxa"/>
            <w:shd w:val="clear" w:color="auto" w:fill="auto"/>
          </w:tcPr>
          <w:p w14:paraId="34B437FF"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27FB16C2" w14:textId="77777777" w:rsidTr="008265A4">
        <w:trPr>
          <w:cantSplit/>
        </w:trPr>
        <w:tc>
          <w:tcPr>
            <w:tcW w:w="670" w:type="dxa"/>
            <w:shd w:val="clear" w:color="auto" w:fill="auto"/>
            <w:vAlign w:val="center"/>
          </w:tcPr>
          <w:p w14:paraId="07C73D43"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0185FB47"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Zakres pomiaru ciśnienia min od -20 do 300 mmHg (podać)</w:t>
            </w:r>
          </w:p>
        </w:tc>
        <w:tc>
          <w:tcPr>
            <w:tcW w:w="2239" w:type="dxa"/>
            <w:shd w:val="clear" w:color="auto" w:fill="auto"/>
            <w:vAlign w:val="center"/>
          </w:tcPr>
          <w:p w14:paraId="0C0579CC" w14:textId="77777777" w:rsidR="0008255D" w:rsidRPr="000621FF" w:rsidRDefault="0008255D" w:rsidP="008265A4">
            <w:pPr>
              <w:jc w:val="center"/>
              <w:rPr>
                <w:rFonts w:ascii="Arial" w:hAnsi="Arial" w:cs="Arial"/>
                <w:sz w:val="18"/>
                <w:szCs w:val="18"/>
              </w:rPr>
            </w:pPr>
            <w:r w:rsidRPr="00983D57">
              <w:rPr>
                <w:rFonts w:ascii="Arial" w:hAnsi="Arial" w:cs="Arial"/>
                <w:sz w:val="18"/>
                <w:szCs w:val="18"/>
              </w:rPr>
              <w:t>Tak</w:t>
            </w:r>
          </w:p>
        </w:tc>
        <w:tc>
          <w:tcPr>
            <w:tcW w:w="2674" w:type="dxa"/>
            <w:shd w:val="clear" w:color="auto" w:fill="auto"/>
          </w:tcPr>
          <w:p w14:paraId="491E3C46"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11F2A283" w14:textId="77777777" w:rsidTr="008265A4">
        <w:trPr>
          <w:cantSplit/>
        </w:trPr>
        <w:tc>
          <w:tcPr>
            <w:tcW w:w="670" w:type="dxa"/>
            <w:shd w:val="clear" w:color="auto" w:fill="auto"/>
            <w:vAlign w:val="center"/>
          </w:tcPr>
          <w:p w14:paraId="66A4D555"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5C991B4F"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Obliczanie wartości PPV lub SPV</w:t>
            </w:r>
          </w:p>
        </w:tc>
        <w:tc>
          <w:tcPr>
            <w:tcW w:w="2239" w:type="dxa"/>
            <w:shd w:val="clear" w:color="auto" w:fill="auto"/>
            <w:vAlign w:val="center"/>
          </w:tcPr>
          <w:p w14:paraId="78B98215" w14:textId="77777777" w:rsidR="0008255D" w:rsidRPr="000621FF" w:rsidRDefault="0008255D" w:rsidP="008265A4">
            <w:pPr>
              <w:jc w:val="center"/>
              <w:rPr>
                <w:rFonts w:ascii="Arial" w:hAnsi="Arial" w:cs="Arial"/>
                <w:sz w:val="18"/>
                <w:szCs w:val="18"/>
              </w:rPr>
            </w:pPr>
            <w:r w:rsidRPr="00983D57">
              <w:rPr>
                <w:rFonts w:ascii="Arial" w:hAnsi="Arial" w:cs="Arial"/>
                <w:sz w:val="18"/>
                <w:szCs w:val="18"/>
              </w:rPr>
              <w:t>Tak</w:t>
            </w:r>
          </w:p>
        </w:tc>
        <w:tc>
          <w:tcPr>
            <w:tcW w:w="2674" w:type="dxa"/>
            <w:shd w:val="clear" w:color="auto" w:fill="auto"/>
          </w:tcPr>
          <w:p w14:paraId="7FC05E67"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5D39087B" w14:textId="77777777" w:rsidTr="008265A4">
        <w:trPr>
          <w:cantSplit/>
        </w:trPr>
        <w:tc>
          <w:tcPr>
            <w:tcW w:w="670" w:type="dxa"/>
            <w:shd w:val="clear" w:color="auto" w:fill="auto"/>
            <w:vAlign w:val="center"/>
          </w:tcPr>
          <w:p w14:paraId="24513044"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59B56EC7"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Możliwość wykorzystania modułu do pomiaru ICP</w:t>
            </w:r>
          </w:p>
        </w:tc>
        <w:tc>
          <w:tcPr>
            <w:tcW w:w="2239" w:type="dxa"/>
            <w:shd w:val="clear" w:color="auto" w:fill="auto"/>
            <w:vAlign w:val="center"/>
          </w:tcPr>
          <w:p w14:paraId="2067AC79" w14:textId="77777777" w:rsidR="0008255D" w:rsidRPr="000621FF" w:rsidRDefault="0008255D" w:rsidP="008265A4">
            <w:pPr>
              <w:jc w:val="center"/>
              <w:rPr>
                <w:rFonts w:ascii="Arial" w:hAnsi="Arial" w:cs="Arial"/>
                <w:sz w:val="18"/>
                <w:szCs w:val="18"/>
              </w:rPr>
            </w:pPr>
            <w:r w:rsidRPr="00983D57">
              <w:rPr>
                <w:rFonts w:ascii="Arial" w:hAnsi="Arial" w:cs="Arial"/>
                <w:sz w:val="18"/>
                <w:szCs w:val="18"/>
              </w:rPr>
              <w:t>Tak</w:t>
            </w:r>
          </w:p>
        </w:tc>
        <w:tc>
          <w:tcPr>
            <w:tcW w:w="2674" w:type="dxa"/>
            <w:shd w:val="clear" w:color="auto" w:fill="auto"/>
          </w:tcPr>
          <w:p w14:paraId="4450722D"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5F1F7360" w14:textId="77777777" w:rsidTr="008265A4">
        <w:trPr>
          <w:cantSplit/>
        </w:trPr>
        <w:tc>
          <w:tcPr>
            <w:tcW w:w="9714" w:type="dxa"/>
            <w:gridSpan w:val="4"/>
            <w:shd w:val="clear" w:color="auto" w:fill="auto"/>
            <w:vAlign w:val="center"/>
          </w:tcPr>
          <w:p w14:paraId="7007323E" w14:textId="77777777" w:rsidR="0008255D" w:rsidRPr="000621FF" w:rsidRDefault="0008255D" w:rsidP="008265A4">
            <w:pPr>
              <w:tabs>
                <w:tab w:val="left" w:pos="1160"/>
              </w:tabs>
              <w:snapToGrid w:val="0"/>
              <w:jc w:val="center"/>
              <w:rPr>
                <w:rFonts w:ascii="Arial" w:hAnsi="Arial" w:cs="Arial"/>
                <w:b/>
                <w:bCs/>
                <w:sz w:val="18"/>
                <w:szCs w:val="18"/>
              </w:rPr>
            </w:pPr>
            <w:r w:rsidRPr="000621FF">
              <w:rPr>
                <w:rFonts w:ascii="Arial" w:hAnsi="Arial" w:cs="Arial"/>
                <w:b/>
                <w:bCs/>
                <w:sz w:val="18"/>
                <w:szCs w:val="18"/>
              </w:rPr>
              <w:t>Monitorowanie temperatury</w:t>
            </w:r>
          </w:p>
        </w:tc>
      </w:tr>
      <w:tr w:rsidR="0008255D" w:rsidRPr="000621FF" w14:paraId="070FC042" w14:textId="77777777" w:rsidTr="008265A4">
        <w:trPr>
          <w:cantSplit/>
        </w:trPr>
        <w:tc>
          <w:tcPr>
            <w:tcW w:w="670" w:type="dxa"/>
            <w:shd w:val="clear" w:color="auto" w:fill="auto"/>
            <w:vAlign w:val="center"/>
          </w:tcPr>
          <w:p w14:paraId="549A17A5"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3689F2C1"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Pomiar temperatury – minimum w dwóch kanałach pomiarowych </w:t>
            </w:r>
          </w:p>
        </w:tc>
        <w:tc>
          <w:tcPr>
            <w:tcW w:w="2239" w:type="dxa"/>
            <w:shd w:val="clear" w:color="auto" w:fill="auto"/>
            <w:vAlign w:val="center"/>
          </w:tcPr>
          <w:p w14:paraId="65329979" w14:textId="77777777" w:rsidR="0008255D" w:rsidRPr="000621FF" w:rsidRDefault="0008255D" w:rsidP="008265A4">
            <w:pPr>
              <w:jc w:val="center"/>
              <w:rPr>
                <w:rFonts w:ascii="Arial" w:hAnsi="Arial" w:cs="Arial"/>
                <w:sz w:val="18"/>
                <w:szCs w:val="18"/>
              </w:rPr>
            </w:pPr>
            <w:r w:rsidRPr="00CB7121">
              <w:rPr>
                <w:rFonts w:ascii="Arial" w:hAnsi="Arial" w:cs="Arial"/>
                <w:sz w:val="18"/>
                <w:szCs w:val="18"/>
              </w:rPr>
              <w:t>Tak</w:t>
            </w:r>
          </w:p>
        </w:tc>
        <w:tc>
          <w:tcPr>
            <w:tcW w:w="2674" w:type="dxa"/>
            <w:shd w:val="clear" w:color="auto" w:fill="auto"/>
          </w:tcPr>
          <w:p w14:paraId="61369C1C"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6678BBC9" w14:textId="77777777" w:rsidTr="008265A4">
        <w:trPr>
          <w:cantSplit/>
        </w:trPr>
        <w:tc>
          <w:tcPr>
            <w:tcW w:w="670" w:type="dxa"/>
            <w:shd w:val="clear" w:color="auto" w:fill="auto"/>
            <w:vAlign w:val="center"/>
          </w:tcPr>
          <w:p w14:paraId="024F4E8A"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3784BE34"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Zakres pomiaru min od 0 do 45˚C.</w:t>
            </w:r>
          </w:p>
        </w:tc>
        <w:tc>
          <w:tcPr>
            <w:tcW w:w="2239" w:type="dxa"/>
            <w:shd w:val="clear" w:color="auto" w:fill="auto"/>
            <w:vAlign w:val="center"/>
          </w:tcPr>
          <w:p w14:paraId="7A81A1F6" w14:textId="77777777" w:rsidR="0008255D" w:rsidRPr="000621FF" w:rsidRDefault="0008255D" w:rsidP="008265A4">
            <w:pPr>
              <w:jc w:val="center"/>
              <w:rPr>
                <w:rFonts w:ascii="Arial" w:hAnsi="Arial" w:cs="Arial"/>
                <w:sz w:val="18"/>
                <w:szCs w:val="18"/>
              </w:rPr>
            </w:pPr>
            <w:r w:rsidRPr="00CB7121">
              <w:rPr>
                <w:rFonts w:ascii="Arial" w:hAnsi="Arial" w:cs="Arial"/>
                <w:sz w:val="18"/>
                <w:szCs w:val="18"/>
              </w:rPr>
              <w:t>Tak</w:t>
            </w:r>
          </w:p>
        </w:tc>
        <w:tc>
          <w:tcPr>
            <w:tcW w:w="2674" w:type="dxa"/>
            <w:shd w:val="clear" w:color="auto" w:fill="auto"/>
          </w:tcPr>
          <w:p w14:paraId="5A2F5FBD"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067B4B2A" w14:textId="77777777" w:rsidTr="008265A4">
        <w:trPr>
          <w:cantSplit/>
        </w:trPr>
        <w:tc>
          <w:tcPr>
            <w:tcW w:w="670" w:type="dxa"/>
            <w:shd w:val="clear" w:color="auto" w:fill="auto"/>
            <w:vAlign w:val="center"/>
          </w:tcPr>
          <w:p w14:paraId="40C8FDF6"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79C3AE70"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Możliwość stosowania czujników powierzchniowych (na skórę) oraz wewnętrznych (</w:t>
            </w:r>
            <w:proofErr w:type="spellStart"/>
            <w:r w:rsidRPr="000621FF">
              <w:rPr>
                <w:rFonts w:ascii="Arial" w:hAnsi="Arial" w:cs="Arial"/>
                <w:sz w:val="18"/>
                <w:szCs w:val="18"/>
              </w:rPr>
              <w:t>rektalne</w:t>
            </w:r>
            <w:proofErr w:type="spellEnd"/>
            <w:r w:rsidRPr="000621FF">
              <w:rPr>
                <w:rFonts w:ascii="Arial" w:hAnsi="Arial" w:cs="Arial"/>
                <w:sz w:val="18"/>
                <w:szCs w:val="18"/>
              </w:rPr>
              <w:t>, przezprzełykowe)</w:t>
            </w:r>
          </w:p>
        </w:tc>
        <w:tc>
          <w:tcPr>
            <w:tcW w:w="2239" w:type="dxa"/>
            <w:shd w:val="clear" w:color="auto" w:fill="auto"/>
            <w:vAlign w:val="center"/>
          </w:tcPr>
          <w:p w14:paraId="63080A5A" w14:textId="77777777" w:rsidR="0008255D" w:rsidRPr="000621FF" w:rsidRDefault="0008255D" w:rsidP="008265A4">
            <w:pPr>
              <w:jc w:val="center"/>
              <w:rPr>
                <w:rFonts w:ascii="Arial" w:hAnsi="Arial" w:cs="Arial"/>
                <w:sz w:val="18"/>
                <w:szCs w:val="18"/>
              </w:rPr>
            </w:pPr>
            <w:r w:rsidRPr="00CB7121">
              <w:rPr>
                <w:rFonts w:ascii="Arial" w:hAnsi="Arial" w:cs="Arial"/>
                <w:sz w:val="18"/>
                <w:szCs w:val="18"/>
              </w:rPr>
              <w:t>Tak</w:t>
            </w:r>
          </w:p>
        </w:tc>
        <w:tc>
          <w:tcPr>
            <w:tcW w:w="2674" w:type="dxa"/>
            <w:shd w:val="clear" w:color="auto" w:fill="auto"/>
          </w:tcPr>
          <w:p w14:paraId="46820EB7"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5609DA4B" w14:textId="77777777" w:rsidTr="008265A4">
        <w:trPr>
          <w:cantSplit/>
        </w:trPr>
        <w:tc>
          <w:tcPr>
            <w:tcW w:w="9714" w:type="dxa"/>
            <w:gridSpan w:val="4"/>
            <w:shd w:val="clear" w:color="auto" w:fill="auto"/>
            <w:vAlign w:val="center"/>
          </w:tcPr>
          <w:p w14:paraId="42FF4514" w14:textId="77777777" w:rsidR="0008255D" w:rsidRPr="000621FF" w:rsidRDefault="0008255D" w:rsidP="008265A4">
            <w:pPr>
              <w:tabs>
                <w:tab w:val="left" w:pos="1160"/>
              </w:tabs>
              <w:snapToGrid w:val="0"/>
              <w:jc w:val="center"/>
              <w:rPr>
                <w:rFonts w:ascii="Arial" w:hAnsi="Arial" w:cs="Arial"/>
                <w:b/>
                <w:bCs/>
                <w:sz w:val="18"/>
                <w:szCs w:val="18"/>
              </w:rPr>
            </w:pPr>
            <w:r w:rsidRPr="000621FF">
              <w:rPr>
                <w:rFonts w:ascii="Arial" w:hAnsi="Arial" w:cs="Arial"/>
                <w:b/>
                <w:bCs/>
                <w:sz w:val="18"/>
                <w:szCs w:val="18"/>
              </w:rPr>
              <w:t>Kapnografia (EtCO2) – 8 modułów na wszystkie kardiomonitory</w:t>
            </w:r>
          </w:p>
        </w:tc>
      </w:tr>
      <w:tr w:rsidR="0008255D" w:rsidRPr="000621FF" w14:paraId="198675BF" w14:textId="77777777" w:rsidTr="008265A4">
        <w:trPr>
          <w:cantSplit/>
        </w:trPr>
        <w:tc>
          <w:tcPr>
            <w:tcW w:w="670" w:type="dxa"/>
            <w:shd w:val="clear" w:color="auto" w:fill="auto"/>
            <w:vAlign w:val="center"/>
          </w:tcPr>
          <w:p w14:paraId="53085AC4"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028F0426"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Monitorowanie poziomu CO2 w powietrzu wydychanym w zakresie min 1-99 mmHg (podać)</w:t>
            </w:r>
          </w:p>
        </w:tc>
        <w:tc>
          <w:tcPr>
            <w:tcW w:w="2239" w:type="dxa"/>
            <w:shd w:val="clear" w:color="auto" w:fill="auto"/>
            <w:vAlign w:val="center"/>
          </w:tcPr>
          <w:p w14:paraId="439ECB58" w14:textId="77777777" w:rsidR="0008255D" w:rsidRPr="000621FF" w:rsidRDefault="0008255D" w:rsidP="008265A4">
            <w:pPr>
              <w:jc w:val="center"/>
              <w:rPr>
                <w:rFonts w:ascii="Arial" w:hAnsi="Arial" w:cs="Arial"/>
                <w:sz w:val="18"/>
                <w:szCs w:val="18"/>
              </w:rPr>
            </w:pPr>
            <w:r w:rsidRPr="0034112B">
              <w:rPr>
                <w:rFonts w:ascii="Arial" w:hAnsi="Arial" w:cs="Arial"/>
                <w:sz w:val="18"/>
                <w:szCs w:val="18"/>
              </w:rPr>
              <w:t>Tak</w:t>
            </w:r>
          </w:p>
        </w:tc>
        <w:tc>
          <w:tcPr>
            <w:tcW w:w="2674" w:type="dxa"/>
            <w:shd w:val="clear" w:color="auto" w:fill="auto"/>
          </w:tcPr>
          <w:p w14:paraId="3DEBC8E3"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6043D10A" w14:textId="77777777" w:rsidTr="008265A4">
        <w:trPr>
          <w:cantSplit/>
        </w:trPr>
        <w:tc>
          <w:tcPr>
            <w:tcW w:w="670" w:type="dxa"/>
            <w:shd w:val="clear" w:color="auto" w:fill="auto"/>
            <w:vAlign w:val="center"/>
          </w:tcPr>
          <w:p w14:paraId="565FEC96"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39042C48"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Pomiar w strumieniu bocznym u pacjentów zaintubowanych i niezaintubowanych</w:t>
            </w:r>
          </w:p>
        </w:tc>
        <w:tc>
          <w:tcPr>
            <w:tcW w:w="2239" w:type="dxa"/>
            <w:shd w:val="clear" w:color="auto" w:fill="auto"/>
            <w:vAlign w:val="center"/>
          </w:tcPr>
          <w:p w14:paraId="70238E4F" w14:textId="77777777" w:rsidR="0008255D" w:rsidRPr="000621FF" w:rsidRDefault="0008255D" w:rsidP="008265A4">
            <w:pPr>
              <w:jc w:val="center"/>
              <w:rPr>
                <w:rFonts w:ascii="Arial" w:hAnsi="Arial" w:cs="Arial"/>
                <w:sz w:val="18"/>
                <w:szCs w:val="18"/>
              </w:rPr>
            </w:pPr>
            <w:r w:rsidRPr="0034112B">
              <w:rPr>
                <w:rFonts w:ascii="Arial" w:hAnsi="Arial" w:cs="Arial"/>
                <w:sz w:val="18"/>
                <w:szCs w:val="18"/>
              </w:rPr>
              <w:t>Tak</w:t>
            </w:r>
          </w:p>
        </w:tc>
        <w:tc>
          <w:tcPr>
            <w:tcW w:w="2674" w:type="dxa"/>
            <w:shd w:val="clear" w:color="auto" w:fill="auto"/>
          </w:tcPr>
          <w:p w14:paraId="1F1769D5"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40151A49" w14:textId="77777777" w:rsidTr="008265A4">
        <w:trPr>
          <w:cantSplit/>
        </w:trPr>
        <w:tc>
          <w:tcPr>
            <w:tcW w:w="670" w:type="dxa"/>
            <w:shd w:val="clear" w:color="auto" w:fill="auto"/>
            <w:vAlign w:val="center"/>
          </w:tcPr>
          <w:p w14:paraId="24B76379"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2A6FCF95"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Możliwość stosowania również z czujnikami strumienia głównego</w:t>
            </w:r>
          </w:p>
        </w:tc>
        <w:tc>
          <w:tcPr>
            <w:tcW w:w="2239" w:type="dxa"/>
            <w:shd w:val="clear" w:color="auto" w:fill="auto"/>
            <w:vAlign w:val="center"/>
          </w:tcPr>
          <w:p w14:paraId="1E7B4A91" w14:textId="77777777" w:rsidR="0008255D" w:rsidRPr="000621FF" w:rsidRDefault="0008255D" w:rsidP="008265A4">
            <w:pPr>
              <w:jc w:val="center"/>
              <w:rPr>
                <w:rFonts w:ascii="Arial" w:hAnsi="Arial" w:cs="Arial"/>
                <w:sz w:val="18"/>
                <w:szCs w:val="18"/>
              </w:rPr>
            </w:pPr>
            <w:r w:rsidRPr="0034112B">
              <w:rPr>
                <w:rFonts w:ascii="Arial" w:hAnsi="Arial" w:cs="Arial"/>
                <w:sz w:val="18"/>
                <w:szCs w:val="18"/>
              </w:rPr>
              <w:t>Tak</w:t>
            </w:r>
          </w:p>
        </w:tc>
        <w:tc>
          <w:tcPr>
            <w:tcW w:w="2674" w:type="dxa"/>
            <w:shd w:val="clear" w:color="auto" w:fill="auto"/>
          </w:tcPr>
          <w:p w14:paraId="7AE8626E"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02EE607C" w14:textId="77777777" w:rsidTr="008265A4">
        <w:trPr>
          <w:cantSplit/>
        </w:trPr>
        <w:tc>
          <w:tcPr>
            <w:tcW w:w="670" w:type="dxa"/>
            <w:shd w:val="clear" w:color="auto" w:fill="auto"/>
            <w:vAlign w:val="center"/>
          </w:tcPr>
          <w:p w14:paraId="049E33F8"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443C7594"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Czas uruchamiania modułu do uzyskania nominalnej dokładności pomiaru nie dłuższy niż 2 minuty</w:t>
            </w:r>
          </w:p>
        </w:tc>
        <w:tc>
          <w:tcPr>
            <w:tcW w:w="2239" w:type="dxa"/>
            <w:shd w:val="clear" w:color="auto" w:fill="auto"/>
            <w:vAlign w:val="center"/>
          </w:tcPr>
          <w:p w14:paraId="5E77895A" w14:textId="77777777" w:rsidR="0008255D" w:rsidRPr="000621FF" w:rsidRDefault="0008255D" w:rsidP="008265A4">
            <w:pPr>
              <w:jc w:val="center"/>
              <w:rPr>
                <w:rFonts w:ascii="Arial" w:hAnsi="Arial" w:cs="Arial"/>
                <w:sz w:val="18"/>
                <w:szCs w:val="18"/>
              </w:rPr>
            </w:pPr>
            <w:r w:rsidRPr="0034112B">
              <w:rPr>
                <w:rFonts w:ascii="Arial" w:hAnsi="Arial" w:cs="Arial"/>
                <w:sz w:val="18"/>
                <w:szCs w:val="18"/>
              </w:rPr>
              <w:t>Tak</w:t>
            </w:r>
          </w:p>
        </w:tc>
        <w:tc>
          <w:tcPr>
            <w:tcW w:w="2674" w:type="dxa"/>
            <w:shd w:val="clear" w:color="auto" w:fill="auto"/>
          </w:tcPr>
          <w:p w14:paraId="2ADD32B0"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4A740BCA" w14:textId="77777777" w:rsidTr="008265A4">
        <w:trPr>
          <w:cantSplit/>
        </w:trPr>
        <w:tc>
          <w:tcPr>
            <w:tcW w:w="670" w:type="dxa"/>
            <w:shd w:val="clear" w:color="auto" w:fill="auto"/>
            <w:vAlign w:val="center"/>
          </w:tcPr>
          <w:p w14:paraId="0DF820A9"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03099BF0"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Możliwość wykorzystania modułu do monitorowania kapnografii w czasie transportu pacjenta z modułem transportowym</w:t>
            </w:r>
          </w:p>
        </w:tc>
        <w:tc>
          <w:tcPr>
            <w:tcW w:w="2239" w:type="dxa"/>
            <w:shd w:val="clear" w:color="auto" w:fill="auto"/>
            <w:vAlign w:val="center"/>
          </w:tcPr>
          <w:p w14:paraId="22AFF492" w14:textId="77777777" w:rsidR="0008255D" w:rsidRPr="000621FF" w:rsidRDefault="0008255D" w:rsidP="008265A4">
            <w:pPr>
              <w:jc w:val="center"/>
              <w:rPr>
                <w:rFonts w:ascii="Arial" w:hAnsi="Arial" w:cs="Arial"/>
                <w:sz w:val="18"/>
                <w:szCs w:val="18"/>
              </w:rPr>
            </w:pPr>
            <w:r w:rsidRPr="0034112B">
              <w:rPr>
                <w:rFonts w:ascii="Arial" w:hAnsi="Arial" w:cs="Arial"/>
                <w:sz w:val="18"/>
                <w:szCs w:val="18"/>
              </w:rPr>
              <w:t>Tak</w:t>
            </w:r>
          </w:p>
        </w:tc>
        <w:tc>
          <w:tcPr>
            <w:tcW w:w="2674" w:type="dxa"/>
            <w:shd w:val="clear" w:color="auto" w:fill="auto"/>
          </w:tcPr>
          <w:p w14:paraId="5346493A"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356A4FD4" w14:textId="77777777" w:rsidTr="008265A4">
        <w:trPr>
          <w:cantSplit/>
        </w:trPr>
        <w:tc>
          <w:tcPr>
            <w:tcW w:w="9714" w:type="dxa"/>
            <w:gridSpan w:val="4"/>
            <w:shd w:val="clear" w:color="auto" w:fill="auto"/>
            <w:vAlign w:val="center"/>
          </w:tcPr>
          <w:p w14:paraId="60F5166D" w14:textId="77777777" w:rsidR="0008255D" w:rsidRPr="000621FF" w:rsidRDefault="0008255D" w:rsidP="008265A4">
            <w:pPr>
              <w:tabs>
                <w:tab w:val="left" w:pos="1160"/>
              </w:tabs>
              <w:snapToGrid w:val="0"/>
              <w:jc w:val="center"/>
              <w:rPr>
                <w:rFonts w:ascii="Arial" w:hAnsi="Arial" w:cs="Arial"/>
                <w:b/>
                <w:bCs/>
                <w:sz w:val="18"/>
                <w:szCs w:val="18"/>
              </w:rPr>
            </w:pPr>
            <w:r w:rsidRPr="000621FF">
              <w:rPr>
                <w:rFonts w:ascii="Arial" w:hAnsi="Arial" w:cs="Arial"/>
                <w:b/>
                <w:bCs/>
                <w:sz w:val="18"/>
                <w:szCs w:val="18"/>
              </w:rPr>
              <w:t>Monitorowanie rzutu serca (</w:t>
            </w:r>
            <w:proofErr w:type="spellStart"/>
            <w:r w:rsidRPr="000621FF">
              <w:rPr>
                <w:rFonts w:ascii="Arial" w:hAnsi="Arial" w:cs="Arial"/>
                <w:b/>
                <w:bCs/>
                <w:sz w:val="18"/>
                <w:szCs w:val="18"/>
              </w:rPr>
              <w:t>PiCCO</w:t>
            </w:r>
            <w:proofErr w:type="spellEnd"/>
            <w:r w:rsidRPr="000621FF">
              <w:rPr>
                <w:rFonts w:ascii="Arial" w:hAnsi="Arial" w:cs="Arial"/>
                <w:b/>
                <w:bCs/>
                <w:sz w:val="18"/>
                <w:szCs w:val="18"/>
              </w:rPr>
              <w:t>)- 3 moduły na wszystkie kardiomonitory</w:t>
            </w:r>
          </w:p>
        </w:tc>
      </w:tr>
      <w:tr w:rsidR="0008255D" w:rsidRPr="000621FF" w14:paraId="6B831BB1" w14:textId="77777777" w:rsidTr="008265A4">
        <w:trPr>
          <w:cantSplit/>
        </w:trPr>
        <w:tc>
          <w:tcPr>
            <w:tcW w:w="670" w:type="dxa"/>
            <w:shd w:val="clear" w:color="auto" w:fill="auto"/>
            <w:vAlign w:val="center"/>
          </w:tcPr>
          <w:p w14:paraId="4A855800"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788DC59F"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Ciągły pomiar wartości </w:t>
            </w:r>
            <w:proofErr w:type="spellStart"/>
            <w:r w:rsidRPr="000621FF">
              <w:rPr>
                <w:rFonts w:ascii="Arial" w:hAnsi="Arial" w:cs="Arial"/>
                <w:sz w:val="18"/>
                <w:szCs w:val="18"/>
              </w:rPr>
              <w:t>PiCCO</w:t>
            </w:r>
            <w:proofErr w:type="spellEnd"/>
            <w:r w:rsidRPr="000621FF">
              <w:rPr>
                <w:rFonts w:ascii="Arial" w:hAnsi="Arial" w:cs="Arial"/>
                <w:sz w:val="18"/>
                <w:szCs w:val="18"/>
              </w:rPr>
              <w:t>. w zakresie min 0,1-20 l/min (podać) Pomiar wartości EVLW i ITBV</w:t>
            </w:r>
          </w:p>
        </w:tc>
        <w:tc>
          <w:tcPr>
            <w:tcW w:w="2239" w:type="dxa"/>
            <w:shd w:val="clear" w:color="auto" w:fill="auto"/>
            <w:vAlign w:val="center"/>
          </w:tcPr>
          <w:p w14:paraId="71E36BDB" w14:textId="77777777" w:rsidR="0008255D" w:rsidRPr="000621FF" w:rsidRDefault="0008255D" w:rsidP="008265A4">
            <w:pPr>
              <w:jc w:val="center"/>
              <w:rPr>
                <w:rFonts w:ascii="Arial" w:hAnsi="Arial" w:cs="Arial"/>
                <w:sz w:val="18"/>
                <w:szCs w:val="18"/>
              </w:rPr>
            </w:pPr>
            <w:r w:rsidRPr="000621FF">
              <w:rPr>
                <w:rFonts w:ascii="Arial" w:hAnsi="Arial" w:cs="Arial"/>
                <w:sz w:val="18"/>
                <w:szCs w:val="18"/>
              </w:rPr>
              <w:t>Tak</w:t>
            </w:r>
          </w:p>
        </w:tc>
        <w:tc>
          <w:tcPr>
            <w:tcW w:w="2674" w:type="dxa"/>
            <w:shd w:val="clear" w:color="auto" w:fill="auto"/>
          </w:tcPr>
          <w:p w14:paraId="3CAD9D94"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309AC461" w14:textId="77777777" w:rsidTr="008265A4">
        <w:trPr>
          <w:cantSplit/>
        </w:trPr>
        <w:tc>
          <w:tcPr>
            <w:tcW w:w="670" w:type="dxa"/>
            <w:shd w:val="clear" w:color="auto" w:fill="auto"/>
            <w:vAlign w:val="center"/>
          </w:tcPr>
          <w:p w14:paraId="1FCA48D8"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9044" w:type="dxa"/>
            <w:gridSpan w:val="3"/>
            <w:tcBorders>
              <w:top w:val="single" w:sz="4" w:space="0" w:color="auto"/>
              <w:left w:val="single" w:sz="4" w:space="0" w:color="auto"/>
              <w:bottom w:val="single" w:sz="4" w:space="0" w:color="auto"/>
            </w:tcBorders>
            <w:vAlign w:val="center"/>
          </w:tcPr>
          <w:p w14:paraId="2E593D8B"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b/>
                <w:sz w:val="18"/>
                <w:szCs w:val="18"/>
              </w:rPr>
              <w:t>Realizowane pomiary (minimum):</w:t>
            </w:r>
          </w:p>
        </w:tc>
      </w:tr>
      <w:tr w:rsidR="0008255D" w:rsidRPr="000621FF" w14:paraId="383C584C" w14:textId="77777777" w:rsidTr="008265A4">
        <w:trPr>
          <w:cantSplit/>
        </w:trPr>
        <w:tc>
          <w:tcPr>
            <w:tcW w:w="670" w:type="dxa"/>
            <w:shd w:val="clear" w:color="auto" w:fill="auto"/>
            <w:vAlign w:val="center"/>
          </w:tcPr>
          <w:p w14:paraId="3C6C90A2"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tcPr>
          <w:p w14:paraId="2BF57710"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Monitorowanie zapisu EKG z rozszerzoną analizą arytmii –  8 </w:t>
            </w:r>
            <w:proofErr w:type="spellStart"/>
            <w:r w:rsidRPr="000621FF">
              <w:rPr>
                <w:rFonts w:ascii="Arial" w:hAnsi="Arial" w:cs="Arial"/>
                <w:sz w:val="18"/>
                <w:szCs w:val="18"/>
              </w:rPr>
              <w:t>szt</w:t>
            </w:r>
            <w:proofErr w:type="spellEnd"/>
          </w:p>
        </w:tc>
        <w:tc>
          <w:tcPr>
            <w:tcW w:w="2239" w:type="dxa"/>
            <w:shd w:val="clear" w:color="auto" w:fill="auto"/>
            <w:vAlign w:val="center"/>
          </w:tcPr>
          <w:p w14:paraId="02E55CFC" w14:textId="77777777" w:rsidR="0008255D" w:rsidRPr="000621FF" w:rsidRDefault="0008255D" w:rsidP="008265A4">
            <w:pPr>
              <w:jc w:val="center"/>
              <w:rPr>
                <w:rFonts w:ascii="Arial" w:hAnsi="Arial" w:cs="Arial"/>
                <w:sz w:val="18"/>
                <w:szCs w:val="18"/>
              </w:rPr>
            </w:pPr>
            <w:r w:rsidRPr="007B49AA">
              <w:rPr>
                <w:rFonts w:ascii="Arial" w:hAnsi="Arial" w:cs="Arial"/>
                <w:sz w:val="18"/>
                <w:szCs w:val="18"/>
              </w:rPr>
              <w:t>Tak</w:t>
            </w:r>
          </w:p>
        </w:tc>
        <w:tc>
          <w:tcPr>
            <w:tcW w:w="2674" w:type="dxa"/>
            <w:shd w:val="clear" w:color="auto" w:fill="auto"/>
          </w:tcPr>
          <w:p w14:paraId="342CDD8E"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2D4C629F" w14:textId="77777777" w:rsidTr="008265A4">
        <w:trPr>
          <w:cantSplit/>
        </w:trPr>
        <w:tc>
          <w:tcPr>
            <w:tcW w:w="670" w:type="dxa"/>
            <w:shd w:val="clear" w:color="auto" w:fill="auto"/>
            <w:vAlign w:val="center"/>
          </w:tcPr>
          <w:p w14:paraId="7E141F91"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tcPr>
          <w:p w14:paraId="650BF436" w14:textId="77777777" w:rsidR="0008255D" w:rsidRPr="000621FF" w:rsidRDefault="0008255D" w:rsidP="008265A4">
            <w:pPr>
              <w:tabs>
                <w:tab w:val="left" w:pos="1160"/>
              </w:tabs>
              <w:snapToGrid w:val="0"/>
              <w:rPr>
                <w:rFonts w:ascii="Arial" w:hAnsi="Arial" w:cs="Arial"/>
                <w:sz w:val="18"/>
                <w:szCs w:val="18"/>
              </w:rPr>
            </w:pPr>
            <w:proofErr w:type="spellStart"/>
            <w:r w:rsidRPr="000621FF">
              <w:rPr>
                <w:rFonts w:ascii="Arial" w:hAnsi="Arial" w:cs="Arial"/>
                <w:sz w:val="18"/>
                <w:szCs w:val="18"/>
              </w:rPr>
              <w:t>Pulsoksymetria</w:t>
            </w:r>
            <w:proofErr w:type="spellEnd"/>
            <w:r w:rsidRPr="000621FF">
              <w:rPr>
                <w:rFonts w:ascii="Arial" w:hAnsi="Arial" w:cs="Arial"/>
                <w:sz w:val="18"/>
                <w:szCs w:val="18"/>
              </w:rPr>
              <w:t xml:space="preserve"> SpO2 – 8 </w:t>
            </w:r>
            <w:proofErr w:type="spellStart"/>
            <w:r w:rsidRPr="000621FF">
              <w:rPr>
                <w:rFonts w:ascii="Arial" w:hAnsi="Arial" w:cs="Arial"/>
                <w:sz w:val="18"/>
                <w:szCs w:val="18"/>
              </w:rPr>
              <w:t>szt</w:t>
            </w:r>
            <w:proofErr w:type="spellEnd"/>
          </w:p>
        </w:tc>
        <w:tc>
          <w:tcPr>
            <w:tcW w:w="2239" w:type="dxa"/>
            <w:shd w:val="clear" w:color="auto" w:fill="auto"/>
            <w:vAlign w:val="center"/>
          </w:tcPr>
          <w:p w14:paraId="16A4A33F" w14:textId="77777777" w:rsidR="0008255D" w:rsidRPr="000621FF" w:rsidRDefault="0008255D" w:rsidP="008265A4">
            <w:pPr>
              <w:jc w:val="center"/>
              <w:rPr>
                <w:rFonts w:ascii="Arial" w:hAnsi="Arial" w:cs="Arial"/>
                <w:sz w:val="18"/>
                <w:szCs w:val="18"/>
              </w:rPr>
            </w:pPr>
            <w:r w:rsidRPr="007B49AA">
              <w:rPr>
                <w:rFonts w:ascii="Arial" w:hAnsi="Arial" w:cs="Arial"/>
                <w:sz w:val="18"/>
                <w:szCs w:val="18"/>
              </w:rPr>
              <w:t>Tak</w:t>
            </w:r>
          </w:p>
        </w:tc>
        <w:tc>
          <w:tcPr>
            <w:tcW w:w="2674" w:type="dxa"/>
            <w:shd w:val="clear" w:color="auto" w:fill="auto"/>
          </w:tcPr>
          <w:p w14:paraId="45176361"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6A599498" w14:textId="77777777" w:rsidTr="008265A4">
        <w:trPr>
          <w:cantSplit/>
        </w:trPr>
        <w:tc>
          <w:tcPr>
            <w:tcW w:w="670" w:type="dxa"/>
            <w:shd w:val="clear" w:color="auto" w:fill="auto"/>
            <w:vAlign w:val="center"/>
          </w:tcPr>
          <w:p w14:paraId="66703431"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tcPr>
          <w:p w14:paraId="798F321C"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Nieinwazyjny pomiar ciśnienia – 8 </w:t>
            </w:r>
            <w:proofErr w:type="spellStart"/>
            <w:r w:rsidRPr="000621FF">
              <w:rPr>
                <w:rFonts w:ascii="Arial" w:hAnsi="Arial" w:cs="Arial"/>
                <w:sz w:val="18"/>
                <w:szCs w:val="18"/>
              </w:rPr>
              <w:t>szt</w:t>
            </w:r>
            <w:proofErr w:type="spellEnd"/>
          </w:p>
        </w:tc>
        <w:tc>
          <w:tcPr>
            <w:tcW w:w="2239" w:type="dxa"/>
            <w:shd w:val="clear" w:color="auto" w:fill="auto"/>
            <w:vAlign w:val="center"/>
          </w:tcPr>
          <w:p w14:paraId="0582551C" w14:textId="77777777" w:rsidR="0008255D" w:rsidRPr="000621FF" w:rsidRDefault="0008255D" w:rsidP="008265A4">
            <w:pPr>
              <w:jc w:val="center"/>
              <w:rPr>
                <w:rFonts w:ascii="Arial" w:hAnsi="Arial" w:cs="Arial"/>
                <w:sz w:val="18"/>
                <w:szCs w:val="18"/>
              </w:rPr>
            </w:pPr>
            <w:r w:rsidRPr="007B49AA">
              <w:rPr>
                <w:rFonts w:ascii="Arial" w:hAnsi="Arial" w:cs="Arial"/>
                <w:sz w:val="18"/>
                <w:szCs w:val="18"/>
              </w:rPr>
              <w:t>Tak</w:t>
            </w:r>
          </w:p>
        </w:tc>
        <w:tc>
          <w:tcPr>
            <w:tcW w:w="2674" w:type="dxa"/>
            <w:shd w:val="clear" w:color="auto" w:fill="auto"/>
          </w:tcPr>
          <w:p w14:paraId="7407CD3D"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2A9E0ACA" w14:textId="77777777" w:rsidTr="008265A4">
        <w:trPr>
          <w:cantSplit/>
        </w:trPr>
        <w:tc>
          <w:tcPr>
            <w:tcW w:w="670" w:type="dxa"/>
            <w:shd w:val="clear" w:color="auto" w:fill="auto"/>
            <w:vAlign w:val="center"/>
          </w:tcPr>
          <w:p w14:paraId="09A679BE"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tcPr>
          <w:p w14:paraId="52991E6D"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Inwazyjny pomiar ciśnienia nie mniej niż w 2 kanałach pomiarowych –8 </w:t>
            </w:r>
            <w:proofErr w:type="spellStart"/>
            <w:r w:rsidRPr="000621FF">
              <w:rPr>
                <w:rFonts w:ascii="Arial" w:hAnsi="Arial" w:cs="Arial"/>
                <w:sz w:val="18"/>
                <w:szCs w:val="18"/>
              </w:rPr>
              <w:t>szt</w:t>
            </w:r>
            <w:proofErr w:type="spellEnd"/>
          </w:p>
        </w:tc>
        <w:tc>
          <w:tcPr>
            <w:tcW w:w="2239" w:type="dxa"/>
            <w:shd w:val="clear" w:color="auto" w:fill="auto"/>
            <w:vAlign w:val="center"/>
          </w:tcPr>
          <w:p w14:paraId="57312279" w14:textId="77777777" w:rsidR="0008255D" w:rsidRPr="000621FF" w:rsidRDefault="0008255D" w:rsidP="008265A4">
            <w:pPr>
              <w:jc w:val="center"/>
              <w:rPr>
                <w:rFonts w:ascii="Arial" w:hAnsi="Arial" w:cs="Arial"/>
                <w:sz w:val="18"/>
                <w:szCs w:val="18"/>
              </w:rPr>
            </w:pPr>
            <w:r w:rsidRPr="007B49AA">
              <w:rPr>
                <w:rFonts w:ascii="Arial" w:hAnsi="Arial" w:cs="Arial"/>
                <w:sz w:val="18"/>
                <w:szCs w:val="18"/>
              </w:rPr>
              <w:t>Tak</w:t>
            </w:r>
          </w:p>
        </w:tc>
        <w:tc>
          <w:tcPr>
            <w:tcW w:w="2674" w:type="dxa"/>
            <w:shd w:val="clear" w:color="auto" w:fill="auto"/>
          </w:tcPr>
          <w:p w14:paraId="130464DC"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533C0836" w14:textId="77777777" w:rsidTr="008265A4">
        <w:trPr>
          <w:cantSplit/>
        </w:trPr>
        <w:tc>
          <w:tcPr>
            <w:tcW w:w="670" w:type="dxa"/>
            <w:shd w:val="clear" w:color="auto" w:fill="auto"/>
            <w:vAlign w:val="center"/>
          </w:tcPr>
          <w:p w14:paraId="0C10AA13"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tcPr>
          <w:p w14:paraId="76594156"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Pomiar temperatury w 1 kanale pomiarowym – 8 </w:t>
            </w:r>
            <w:proofErr w:type="spellStart"/>
            <w:r w:rsidRPr="000621FF">
              <w:rPr>
                <w:rFonts w:ascii="Arial" w:hAnsi="Arial" w:cs="Arial"/>
                <w:sz w:val="18"/>
                <w:szCs w:val="18"/>
              </w:rPr>
              <w:t>szt</w:t>
            </w:r>
            <w:proofErr w:type="spellEnd"/>
          </w:p>
        </w:tc>
        <w:tc>
          <w:tcPr>
            <w:tcW w:w="2239" w:type="dxa"/>
            <w:shd w:val="clear" w:color="auto" w:fill="auto"/>
            <w:vAlign w:val="center"/>
          </w:tcPr>
          <w:p w14:paraId="592C8769" w14:textId="77777777" w:rsidR="0008255D" w:rsidRPr="000621FF" w:rsidRDefault="0008255D" w:rsidP="008265A4">
            <w:pPr>
              <w:jc w:val="center"/>
              <w:rPr>
                <w:rFonts w:ascii="Arial" w:hAnsi="Arial" w:cs="Arial"/>
                <w:sz w:val="18"/>
                <w:szCs w:val="18"/>
              </w:rPr>
            </w:pPr>
            <w:r w:rsidRPr="007B49AA">
              <w:rPr>
                <w:rFonts w:ascii="Arial" w:hAnsi="Arial" w:cs="Arial"/>
                <w:sz w:val="18"/>
                <w:szCs w:val="18"/>
              </w:rPr>
              <w:t>Tak</w:t>
            </w:r>
          </w:p>
        </w:tc>
        <w:tc>
          <w:tcPr>
            <w:tcW w:w="2674" w:type="dxa"/>
            <w:shd w:val="clear" w:color="auto" w:fill="auto"/>
          </w:tcPr>
          <w:p w14:paraId="1C53BB10"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25EBB69C" w14:textId="77777777" w:rsidTr="008265A4">
        <w:trPr>
          <w:cantSplit/>
        </w:trPr>
        <w:tc>
          <w:tcPr>
            <w:tcW w:w="670" w:type="dxa"/>
            <w:shd w:val="clear" w:color="auto" w:fill="auto"/>
            <w:vAlign w:val="center"/>
          </w:tcPr>
          <w:p w14:paraId="4113F0AF"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tcPr>
          <w:p w14:paraId="35054716"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color w:val="000000" w:themeColor="text1"/>
                <w:sz w:val="18"/>
                <w:szCs w:val="18"/>
              </w:rPr>
              <w:t xml:space="preserve">Kapnografia (EtCO2) – 8 </w:t>
            </w:r>
            <w:proofErr w:type="spellStart"/>
            <w:r w:rsidRPr="000621FF">
              <w:rPr>
                <w:rFonts w:ascii="Arial" w:hAnsi="Arial" w:cs="Arial"/>
                <w:color w:val="000000" w:themeColor="text1"/>
                <w:sz w:val="18"/>
                <w:szCs w:val="18"/>
              </w:rPr>
              <w:t>szt</w:t>
            </w:r>
            <w:proofErr w:type="spellEnd"/>
          </w:p>
        </w:tc>
        <w:tc>
          <w:tcPr>
            <w:tcW w:w="2239" w:type="dxa"/>
            <w:shd w:val="clear" w:color="auto" w:fill="auto"/>
            <w:vAlign w:val="center"/>
          </w:tcPr>
          <w:p w14:paraId="2684E4D8" w14:textId="77777777" w:rsidR="0008255D" w:rsidRPr="000621FF" w:rsidRDefault="0008255D" w:rsidP="008265A4">
            <w:pPr>
              <w:jc w:val="center"/>
              <w:rPr>
                <w:rFonts w:ascii="Arial" w:hAnsi="Arial" w:cs="Arial"/>
                <w:sz w:val="18"/>
                <w:szCs w:val="18"/>
              </w:rPr>
            </w:pPr>
            <w:r w:rsidRPr="007B49AA">
              <w:rPr>
                <w:rFonts w:ascii="Arial" w:hAnsi="Arial" w:cs="Arial"/>
                <w:sz w:val="18"/>
                <w:szCs w:val="18"/>
              </w:rPr>
              <w:t>Tak</w:t>
            </w:r>
          </w:p>
        </w:tc>
        <w:tc>
          <w:tcPr>
            <w:tcW w:w="2674" w:type="dxa"/>
            <w:shd w:val="clear" w:color="auto" w:fill="auto"/>
          </w:tcPr>
          <w:p w14:paraId="534C01BE"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26DD962F" w14:textId="77777777" w:rsidTr="008265A4">
        <w:trPr>
          <w:cantSplit/>
        </w:trPr>
        <w:tc>
          <w:tcPr>
            <w:tcW w:w="670" w:type="dxa"/>
            <w:shd w:val="clear" w:color="auto" w:fill="auto"/>
            <w:vAlign w:val="center"/>
          </w:tcPr>
          <w:p w14:paraId="5EC93751"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tcPr>
          <w:p w14:paraId="685C048D"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color w:val="000000" w:themeColor="text1"/>
                <w:sz w:val="18"/>
                <w:szCs w:val="18"/>
              </w:rPr>
              <w:t>Monitorowanie rzutu serca (</w:t>
            </w:r>
            <w:proofErr w:type="spellStart"/>
            <w:r w:rsidRPr="000621FF">
              <w:rPr>
                <w:rFonts w:ascii="Arial" w:hAnsi="Arial" w:cs="Arial"/>
                <w:color w:val="000000" w:themeColor="text1"/>
                <w:sz w:val="18"/>
                <w:szCs w:val="18"/>
              </w:rPr>
              <w:t>PiCCO</w:t>
            </w:r>
            <w:proofErr w:type="spellEnd"/>
            <w:r w:rsidRPr="000621FF">
              <w:rPr>
                <w:rFonts w:ascii="Arial" w:hAnsi="Arial" w:cs="Arial"/>
                <w:color w:val="000000" w:themeColor="text1"/>
                <w:sz w:val="18"/>
                <w:szCs w:val="18"/>
              </w:rPr>
              <w:t xml:space="preserve">) – 3 </w:t>
            </w:r>
            <w:proofErr w:type="spellStart"/>
            <w:r w:rsidRPr="000621FF">
              <w:rPr>
                <w:rFonts w:ascii="Arial" w:hAnsi="Arial" w:cs="Arial"/>
                <w:color w:val="000000" w:themeColor="text1"/>
                <w:sz w:val="18"/>
                <w:szCs w:val="18"/>
              </w:rPr>
              <w:t>szt</w:t>
            </w:r>
            <w:proofErr w:type="spellEnd"/>
          </w:p>
        </w:tc>
        <w:tc>
          <w:tcPr>
            <w:tcW w:w="2239" w:type="dxa"/>
            <w:shd w:val="clear" w:color="auto" w:fill="auto"/>
            <w:vAlign w:val="center"/>
          </w:tcPr>
          <w:p w14:paraId="2D27852B" w14:textId="77777777" w:rsidR="0008255D" w:rsidRPr="000621FF" w:rsidRDefault="0008255D" w:rsidP="008265A4">
            <w:pPr>
              <w:jc w:val="center"/>
              <w:rPr>
                <w:rFonts w:ascii="Arial" w:hAnsi="Arial" w:cs="Arial"/>
                <w:sz w:val="18"/>
                <w:szCs w:val="18"/>
              </w:rPr>
            </w:pPr>
            <w:r w:rsidRPr="007B49AA">
              <w:rPr>
                <w:rFonts w:ascii="Arial" w:hAnsi="Arial" w:cs="Arial"/>
                <w:sz w:val="18"/>
                <w:szCs w:val="18"/>
              </w:rPr>
              <w:t>Tak</w:t>
            </w:r>
          </w:p>
        </w:tc>
        <w:tc>
          <w:tcPr>
            <w:tcW w:w="2674" w:type="dxa"/>
            <w:shd w:val="clear" w:color="auto" w:fill="auto"/>
          </w:tcPr>
          <w:p w14:paraId="602C8455"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50827E08" w14:textId="77777777" w:rsidTr="008265A4">
        <w:trPr>
          <w:cantSplit/>
        </w:trPr>
        <w:tc>
          <w:tcPr>
            <w:tcW w:w="670" w:type="dxa"/>
            <w:shd w:val="clear" w:color="auto" w:fill="auto"/>
            <w:vAlign w:val="center"/>
          </w:tcPr>
          <w:p w14:paraId="1DD752BB"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tcPr>
          <w:p w14:paraId="688D989D"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color w:val="000000" w:themeColor="text1"/>
                <w:sz w:val="18"/>
                <w:szCs w:val="18"/>
              </w:rPr>
              <w:t>W ramach dostawy Urządzenie do odczytu danych z modułów transportowych – 2szt</w:t>
            </w:r>
          </w:p>
        </w:tc>
        <w:tc>
          <w:tcPr>
            <w:tcW w:w="2239" w:type="dxa"/>
            <w:shd w:val="clear" w:color="auto" w:fill="auto"/>
            <w:vAlign w:val="center"/>
          </w:tcPr>
          <w:p w14:paraId="1B24A038" w14:textId="77777777" w:rsidR="0008255D" w:rsidRPr="000621FF" w:rsidRDefault="0008255D" w:rsidP="008265A4">
            <w:pPr>
              <w:jc w:val="center"/>
              <w:rPr>
                <w:rFonts w:ascii="Arial" w:hAnsi="Arial" w:cs="Arial"/>
                <w:sz w:val="18"/>
                <w:szCs w:val="18"/>
              </w:rPr>
            </w:pPr>
            <w:r w:rsidRPr="007B49AA">
              <w:rPr>
                <w:rFonts w:ascii="Arial" w:hAnsi="Arial" w:cs="Arial"/>
                <w:sz w:val="18"/>
                <w:szCs w:val="18"/>
              </w:rPr>
              <w:t>Tak</w:t>
            </w:r>
          </w:p>
        </w:tc>
        <w:tc>
          <w:tcPr>
            <w:tcW w:w="2674" w:type="dxa"/>
            <w:shd w:val="clear" w:color="auto" w:fill="auto"/>
          </w:tcPr>
          <w:p w14:paraId="67234E5F"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6B1E0A3E" w14:textId="77777777" w:rsidTr="008265A4">
        <w:trPr>
          <w:cantSplit/>
        </w:trPr>
        <w:tc>
          <w:tcPr>
            <w:tcW w:w="670" w:type="dxa"/>
            <w:shd w:val="clear" w:color="auto" w:fill="auto"/>
            <w:vAlign w:val="center"/>
          </w:tcPr>
          <w:p w14:paraId="3929EBD9"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tcPr>
          <w:p w14:paraId="1849AFBD"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color w:val="000000" w:themeColor="text1"/>
                <w:sz w:val="18"/>
                <w:szCs w:val="18"/>
              </w:rPr>
              <w:t>Możliwość odczytu danych (min. EKG, SpO2, TEMP, IBP, NIBP, PICCO, Kapnografii) po podłączeniu modułu. Wyświetlanie danych w formie graficznej i tabelarycznej. W komplecie 2 moduły transportowe</w:t>
            </w:r>
          </w:p>
        </w:tc>
        <w:tc>
          <w:tcPr>
            <w:tcW w:w="2239" w:type="dxa"/>
            <w:shd w:val="clear" w:color="auto" w:fill="auto"/>
            <w:vAlign w:val="center"/>
          </w:tcPr>
          <w:p w14:paraId="5DE79936" w14:textId="77777777" w:rsidR="0008255D" w:rsidRPr="000621FF" w:rsidRDefault="0008255D" w:rsidP="008265A4">
            <w:pPr>
              <w:jc w:val="center"/>
              <w:rPr>
                <w:rFonts w:ascii="Arial" w:hAnsi="Arial" w:cs="Arial"/>
                <w:sz w:val="18"/>
                <w:szCs w:val="18"/>
              </w:rPr>
            </w:pPr>
            <w:r w:rsidRPr="007B49AA">
              <w:rPr>
                <w:rFonts w:ascii="Arial" w:hAnsi="Arial" w:cs="Arial"/>
                <w:sz w:val="18"/>
                <w:szCs w:val="18"/>
              </w:rPr>
              <w:t>Tak</w:t>
            </w:r>
          </w:p>
        </w:tc>
        <w:tc>
          <w:tcPr>
            <w:tcW w:w="2674" w:type="dxa"/>
            <w:shd w:val="clear" w:color="auto" w:fill="auto"/>
          </w:tcPr>
          <w:p w14:paraId="18ED8543"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6F56D129" w14:textId="77777777" w:rsidTr="008265A4">
        <w:trPr>
          <w:cantSplit/>
        </w:trPr>
        <w:tc>
          <w:tcPr>
            <w:tcW w:w="670" w:type="dxa"/>
            <w:shd w:val="clear" w:color="auto" w:fill="auto"/>
            <w:vAlign w:val="center"/>
          </w:tcPr>
          <w:p w14:paraId="7A7BE17C"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tcPr>
          <w:p w14:paraId="7D8640B6"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color w:val="000000" w:themeColor="text1"/>
                <w:sz w:val="18"/>
                <w:szCs w:val="18"/>
              </w:rPr>
              <w:t>Wyświetlanie na ekranie min.15”</w:t>
            </w:r>
          </w:p>
        </w:tc>
        <w:tc>
          <w:tcPr>
            <w:tcW w:w="2239" w:type="dxa"/>
            <w:shd w:val="clear" w:color="auto" w:fill="auto"/>
            <w:vAlign w:val="center"/>
          </w:tcPr>
          <w:p w14:paraId="226D9143" w14:textId="77777777" w:rsidR="0008255D" w:rsidRPr="000621FF" w:rsidRDefault="0008255D" w:rsidP="008265A4">
            <w:pPr>
              <w:jc w:val="center"/>
              <w:rPr>
                <w:rFonts w:ascii="Arial" w:hAnsi="Arial" w:cs="Arial"/>
                <w:sz w:val="18"/>
                <w:szCs w:val="18"/>
              </w:rPr>
            </w:pPr>
            <w:r w:rsidRPr="007B49AA">
              <w:rPr>
                <w:rFonts w:ascii="Arial" w:hAnsi="Arial" w:cs="Arial"/>
                <w:sz w:val="18"/>
                <w:szCs w:val="18"/>
              </w:rPr>
              <w:t>Tak</w:t>
            </w:r>
          </w:p>
        </w:tc>
        <w:tc>
          <w:tcPr>
            <w:tcW w:w="2674" w:type="dxa"/>
            <w:shd w:val="clear" w:color="auto" w:fill="auto"/>
          </w:tcPr>
          <w:p w14:paraId="606A76A7"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3B1119CB" w14:textId="77777777" w:rsidTr="008265A4">
        <w:trPr>
          <w:cantSplit/>
        </w:trPr>
        <w:tc>
          <w:tcPr>
            <w:tcW w:w="9714" w:type="dxa"/>
            <w:gridSpan w:val="4"/>
            <w:shd w:val="clear" w:color="auto" w:fill="auto"/>
            <w:vAlign w:val="center"/>
          </w:tcPr>
          <w:p w14:paraId="70A312B2" w14:textId="77777777" w:rsidR="0008255D" w:rsidRPr="000621FF" w:rsidRDefault="0008255D" w:rsidP="008265A4">
            <w:pPr>
              <w:tabs>
                <w:tab w:val="left" w:pos="1160"/>
              </w:tabs>
              <w:snapToGrid w:val="0"/>
              <w:jc w:val="center"/>
              <w:rPr>
                <w:rFonts w:ascii="Arial" w:hAnsi="Arial" w:cs="Arial"/>
                <w:b/>
                <w:bCs/>
                <w:sz w:val="18"/>
                <w:szCs w:val="18"/>
              </w:rPr>
            </w:pPr>
            <w:r w:rsidRPr="000621FF">
              <w:rPr>
                <w:rFonts w:ascii="Arial" w:hAnsi="Arial" w:cs="Arial"/>
                <w:b/>
                <w:bCs/>
                <w:sz w:val="18"/>
                <w:szCs w:val="18"/>
              </w:rPr>
              <w:t>Akcesoria (minimum):</w:t>
            </w:r>
          </w:p>
        </w:tc>
      </w:tr>
      <w:tr w:rsidR="0008255D" w:rsidRPr="000621FF" w14:paraId="41350651" w14:textId="77777777" w:rsidTr="008265A4">
        <w:trPr>
          <w:cantSplit/>
        </w:trPr>
        <w:tc>
          <w:tcPr>
            <w:tcW w:w="670" w:type="dxa"/>
            <w:shd w:val="clear" w:color="auto" w:fill="auto"/>
            <w:vAlign w:val="center"/>
          </w:tcPr>
          <w:p w14:paraId="1A176694"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Pr>
          <w:p w14:paraId="0EC6E97A"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kabel EKG 6-odprowadzeniowy rozłączny główny- 12szt, </w:t>
            </w:r>
          </w:p>
          <w:p w14:paraId="7FF79926"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przewód EKG 6 odprowadzeniowy- 12szt, </w:t>
            </w:r>
          </w:p>
          <w:p w14:paraId="58BB50F9"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przewód z czujnikiem SpO2 dla dorosłych-10 szt.                                                                         przewód do mankietów wielorazowych - 10szt,                                            </w:t>
            </w:r>
          </w:p>
          <w:p w14:paraId="251E3833"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mankiet do pomiaru NIBP średni - 18szt.                     </w:t>
            </w:r>
          </w:p>
          <w:p w14:paraId="135ECAE8"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mankiet do pomiaru NIBP duży - 5szt.                        </w:t>
            </w:r>
          </w:p>
          <w:p w14:paraId="369AD99C"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mankiet do pomiaru NIBP udowy - 5szt.                         </w:t>
            </w:r>
          </w:p>
          <w:p w14:paraId="6D9AF968"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czujnik temperatury powierzchniowej- 10szt              </w:t>
            </w:r>
          </w:p>
          <w:p w14:paraId="6D5EEC69"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przewód do pomiaru IBP- 8szt   </w:t>
            </w:r>
          </w:p>
          <w:p w14:paraId="6DA06C0E"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Zestaw do pomiaru rzutu serca metodą </w:t>
            </w:r>
            <w:proofErr w:type="spellStart"/>
            <w:r w:rsidRPr="000621FF">
              <w:rPr>
                <w:rFonts w:ascii="Arial" w:hAnsi="Arial" w:cs="Arial"/>
                <w:sz w:val="18"/>
                <w:szCs w:val="18"/>
              </w:rPr>
              <w:t>PiCCO</w:t>
            </w:r>
            <w:proofErr w:type="spellEnd"/>
            <w:r w:rsidRPr="000621FF">
              <w:rPr>
                <w:rFonts w:ascii="Arial" w:hAnsi="Arial" w:cs="Arial"/>
                <w:sz w:val="18"/>
                <w:szCs w:val="18"/>
              </w:rPr>
              <w:t xml:space="preserve"> (bez cewników) wielorazowy – 3 </w:t>
            </w:r>
            <w:proofErr w:type="spellStart"/>
            <w:r w:rsidRPr="000621FF">
              <w:rPr>
                <w:rFonts w:ascii="Arial" w:hAnsi="Arial" w:cs="Arial"/>
                <w:sz w:val="18"/>
                <w:szCs w:val="18"/>
              </w:rPr>
              <w:t>kpl</w:t>
            </w:r>
            <w:proofErr w:type="spellEnd"/>
            <w:r w:rsidRPr="000621FF">
              <w:rPr>
                <w:rFonts w:ascii="Arial" w:hAnsi="Arial" w:cs="Arial"/>
                <w:sz w:val="18"/>
                <w:szCs w:val="18"/>
              </w:rPr>
              <w:t>.</w:t>
            </w:r>
          </w:p>
          <w:p w14:paraId="3E5E554A" w14:textId="77777777" w:rsidR="0008255D" w:rsidRPr="000621FF" w:rsidRDefault="0008255D" w:rsidP="008265A4">
            <w:pPr>
              <w:tabs>
                <w:tab w:val="left" w:pos="1160"/>
              </w:tabs>
              <w:snapToGrid w:val="0"/>
              <w:rPr>
                <w:rFonts w:ascii="Arial" w:hAnsi="Arial" w:cs="Arial"/>
                <w:sz w:val="18"/>
                <w:szCs w:val="18"/>
              </w:rPr>
            </w:pPr>
            <w:proofErr w:type="spellStart"/>
            <w:r w:rsidRPr="000621FF">
              <w:rPr>
                <w:rFonts w:ascii="Arial" w:hAnsi="Arial" w:cs="Arial"/>
                <w:sz w:val="18"/>
                <w:szCs w:val="18"/>
              </w:rPr>
              <w:t>linnie</w:t>
            </w:r>
            <w:proofErr w:type="spellEnd"/>
            <w:r w:rsidRPr="000621FF">
              <w:rPr>
                <w:rFonts w:ascii="Arial" w:hAnsi="Arial" w:cs="Arial"/>
                <w:sz w:val="18"/>
                <w:szCs w:val="18"/>
              </w:rPr>
              <w:t xml:space="preserve"> jednorazowe do strumienia głównego- 40 </w:t>
            </w:r>
            <w:proofErr w:type="spellStart"/>
            <w:r w:rsidRPr="000621FF">
              <w:rPr>
                <w:rFonts w:ascii="Arial" w:hAnsi="Arial" w:cs="Arial"/>
                <w:sz w:val="18"/>
                <w:szCs w:val="18"/>
              </w:rPr>
              <w:t>szt</w:t>
            </w:r>
            <w:proofErr w:type="spellEnd"/>
            <w:r w:rsidRPr="000621FF">
              <w:rPr>
                <w:rFonts w:ascii="Arial" w:hAnsi="Arial" w:cs="Arial"/>
                <w:sz w:val="18"/>
                <w:szCs w:val="18"/>
              </w:rPr>
              <w:t xml:space="preserve">,      </w:t>
            </w:r>
          </w:p>
          <w:p w14:paraId="43FAC9A1" w14:textId="77777777" w:rsidR="0008255D" w:rsidRPr="000621FF" w:rsidRDefault="0008255D" w:rsidP="008265A4">
            <w:pPr>
              <w:tabs>
                <w:tab w:val="left" w:pos="1160"/>
              </w:tabs>
              <w:snapToGrid w:val="0"/>
              <w:rPr>
                <w:rFonts w:ascii="Arial" w:hAnsi="Arial" w:cs="Arial"/>
                <w:sz w:val="18"/>
                <w:szCs w:val="18"/>
              </w:rPr>
            </w:pPr>
            <w:proofErr w:type="spellStart"/>
            <w:r w:rsidRPr="000621FF">
              <w:rPr>
                <w:rFonts w:ascii="Arial" w:hAnsi="Arial" w:cs="Arial"/>
                <w:sz w:val="18"/>
                <w:szCs w:val="18"/>
              </w:rPr>
              <w:t>linnie</w:t>
            </w:r>
            <w:proofErr w:type="spellEnd"/>
            <w:r w:rsidRPr="000621FF">
              <w:rPr>
                <w:rFonts w:ascii="Arial" w:hAnsi="Arial" w:cs="Arial"/>
                <w:sz w:val="18"/>
                <w:szCs w:val="18"/>
              </w:rPr>
              <w:t xml:space="preserve"> jednorazowe do strumienia bocznego- 20 </w:t>
            </w:r>
            <w:proofErr w:type="spellStart"/>
            <w:r w:rsidRPr="000621FF">
              <w:rPr>
                <w:rFonts w:ascii="Arial" w:hAnsi="Arial" w:cs="Arial"/>
                <w:sz w:val="18"/>
                <w:szCs w:val="18"/>
              </w:rPr>
              <w:t>szt</w:t>
            </w:r>
            <w:proofErr w:type="spellEnd"/>
          </w:p>
        </w:tc>
        <w:tc>
          <w:tcPr>
            <w:tcW w:w="2239" w:type="dxa"/>
            <w:shd w:val="clear" w:color="auto" w:fill="auto"/>
            <w:vAlign w:val="center"/>
          </w:tcPr>
          <w:p w14:paraId="071605DA" w14:textId="77777777" w:rsidR="0008255D" w:rsidRPr="000621FF" w:rsidRDefault="0008255D" w:rsidP="008265A4">
            <w:pPr>
              <w:jc w:val="center"/>
              <w:rPr>
                <w:rFonts w:ascii="Arial" w:hAnsi="Arial" w:cs="Arial"/>
                <w:sz w:val="18"/>
                <w:szCs w:val="18"/>
              </w:rPr>
            </w:pPr>
            <w:r w:rsidRPr="000621FF">
              <w:rPr>
                <w:rFonts w:ascii="Arial" w:hAnsi="Arial" w:cs="Arial"/>
                <w:sz w:val="18"/>
                <w:szCs w:val="18"/>
              </w:rPr>
              <w:t>Tak</w:t>
            </w:r>
          </w:p>
        </w:tc>
        <w:tc>
          <w:tcPr>
            <w:tcW w:w="2674" w:type="dxa"/>
            <w:shd w:val="clear" w:color="auto" w:fill="auto"/>
          </w:tcPr>
          <w:p w14:paraId="72EB1FEF"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782DBF60" w14:textId="77777777" w:rsidTr="008265A4">
        <w:trPr>
          <w:cantSplit/>
        </w:trPr>
        <w:tc>
          <w:tcPr>
            <w:tcW w:w="9714" w:type="dxa"/>
            <w:gridSpan w:val="4"/>
            <w:shd w:val="clear" w:color="auto" w:fill="auto"/>
            <w:vAlign w:val="center"/>
          </w:tcPr>
          <w:p w14:paraId="2A4019E2" w14:textId="77777777" w:rsidR="0008255D" w:rsidRPr="000621FF" w:rsidRDefault="0008255D" w:rsidP="008265A4">
            <w:pPr>
              <w:tabs>
                <w:tab w:val="left" w:pos="1160"/>
              </w:tabs>
              <w:snapToGrid w:val="0"/>
              <w:jc w:val="center"/>
              <w:rPr>
                <w:rFonts w:ascii="Arial" w:hAnsi="Arial" w:cs="Arial"/>
                <w:b/>
                <w:bCs/>
                <w:sz w:val="18"/>
                <w:szCs w:val="18"/>
              </w:rPr>
            </w:pPr>
            <w:r w:rsidRPr="000621FF">
              <w:rPr>
                <w:rFonts w:ascii="Arial" w:hAnsi="Arial" w:cs="Arial"/>
                <w:b/>
                <w:bCs/>
                <w:sz w:val="18"/>
                <w:szCs w:val="18"/>
              </w:rPr>
              <w:t>CENTRALA</w:t>
            </w:r>
          </w:p>
        </w:tc>
      </w:tr>
      <w:tr w:rsidR="0008255D" w:rsidRPr="000621FF" w14:paraId="1210AE42" w14:textId="77777777" w:rsidTr="008265A4">
        <w:trPr>
          <w:cantSplit/>
        </w:trPr>
        <w:tc>
          <w:tcPr>
            <w:tcW w:w="670" w:type="dxa"/>
            <w:shd w:val="clear" w:color="auto" w:fill="auto"/>
            <w:vAlign w:val="center"/>
          </w:tcPr>
          <w:p w14:paraId="0E13C2A2"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271E84F7"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System musi spełniać odpowiednie wymagania dla urządzeń medycznych – musi być wyrobem medycznym</w:t>
            </w:r>
          </w:p>
        </w:tc>
        <w:tc>
          <w:tcPr>
            <w:tcW w:w="2239" w:type="dxa"/>
            <w:shd w:val="clear" w:color="auto" w:fill="auto"/>
            <w:vAlign w:val="center"/>
          </w:tcPr>
          <w:p w14:paraId="58DFAF7A"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185BBA8F"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781C145E" w14:textId="77777777" w:rsidTr="008265A4">
        <w:trPr>
          <w:cantSplit/>
        </w:trPr>
        <w:tc>
          <w:tcPr>
            <w:tcW w:w="670" w:type="dxa"/>
            <w:shd w:val="clear" w:color="auto" w:fill="auto"/>
            <w:vAlign w:val="center"/>
          </w:tcPr>
          <w:p w14:paraId="24F9D732"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1FC15C01"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System umożliwiający ciągłe monitorowanie parametrów życiowych oraz archiwizację rejestrowanych danych</w:t>
            </w:r>
          </w:p>
        </w:tc>
        <w:tc>
          <w:tcPr>
            <w:tcW w:w="2239" w:type="dxa"/>
            <w:shd w:val="clear" w:color="auto" w:fill="auto"/>
            <w:vAlign w:val="center"/>
          </w:tcPr>
          <w:p w14:paraId="57F346BD"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2AED993A"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02B41BDD" w14:textId="77777777" w:rsidTr="008265A4">
        <w:trPr>
          <w:cantSplit/>
        </w:trPr>
        <w:tc>
          <w:tcPr>
            <w:tcW w:w="670" w:type="dxa"/>
            <w:shd w:val="clear" w:color="auto" w:fill="auto"/>
            <w:vAlign w:val="center"/>
          </w:tcPr>
          <w:p w14:paraId="6846533B"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6CF3ECA7"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W cenie oferty należy uwzględnić wszystkie niezbędne elementy konieczne do podłączenia wymaganych urządzeń i zapewnienia monitorowania, rejestracji i archiwizacji parametrów z tych urządzeń .</w:t>
            </w:r>
          </w:p>
        </w:tc>
        <w:tc>
          <w:tcPr>
            <w:tcW w:w="2239" w:type="dxa"/>
            <w:shd w:val="clear" w:color="auto" w:fill="auto"/>
            <w:vAlign w:val="center"/>
          </w:tcPr>
          <w:p w14:paraId="64CAA3EC"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4CFF8C3F"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73857E32" w14:textId="77777777" w:rsidTr="008265A4">
        <w:trPr>
          <w:cantSplit/>
        </w:trPr>
        <w:tc>
          <w:tcPr>
            <w:tcW w:w="670" w:type="dxa"/>
            <w:shd w:val="clear" w:color="auto" w:fill="auto"/>
            <w:vAlign w:val="center"/>
          </w:tcPr>
          <w:p w14:paraId="529DB1FE"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vAlign w:val="center"/>
          </w:tcPr>
          <w:p w14:paraId="06C24CC6"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System gotowy do przesyłania i odbierania danych w standardzie HL7 </w:t>
            </w:r>
          </w:p>
        </w:tc>
        <w:tc>
          <w:tcPr>
            <w:tcW w:w="2239" w:type="dxa"/>
            <w:shd w:val="clear" w:color="auto" w:fill="auto"/>
            <w:vAlign w:val="center"/>
          </w:tcPr>
          <w:p w14:paraId="6707F6D5"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37953E58"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40BD00D5" w14:textId="77777777" w:rsidTr="008265A4">
        <w:trPr>
          <w:cantSplit/>
        </w:trPr>
        <w:tc>
          <w:tcPr>
            <w:tcW w:w="670" w:type="dxa"/>
            <w:shd w:val="clear" w:color="auto" w:fill="auto"/>
            <w:vAlign w:val="center"/>
          </w:tcPr>
          <w:p w14:paraId="63474843"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40AC152C"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W cenie oferty należy uwzględnić wszystkie aktywne elementy strukturalne sieci komputerowej wymagane do prawidłowego i bezpiecznego działania sytemu. Elementy montowane do szaf RACK</w:t>
            </w:r>
          </w:p>
        </w:tc>
        <w:tc>
          <w:tcPr>
            <w:tcW w:w="2239" w:type="dxa"/>
            <w:shd w:val="clear" w:color="auto" w:fill="auto"/>
            <w:vAlign w:val="center"/>
          </w:tcPr>
          <w:p w14:paraId="24B502DE"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4F3BB5DF"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0D26B9F3" w14:textId="77777777" w:rsidTr="008265A4">
        <w:trPr>
          <w:cantSplit/>
        </w:trPr>
        <w:tc>
          <w:tcPr>
            <w:tcW w:w="670" w:type="dxa"/>
            <w:shd w:val="clear" w:color="auto" w:fill="auto"/>
            <w:vAlign w:val="center"/>
          </w:tcPr>
          <w:p w14:paraId="2DD5B689"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7AC8605C" w14:textId="77777777" w:rsidR="0008255D" w:rsidRPr="000621FF" w:rsidRDefault="0008255D" w:rsidP="008265A4">
            <w:pPr>
              <w:pStyle w:val="Bezodstpw"/>
              <w:rPr>
                <w:rFonts w:ascii="Arial" w:hAnsi="Arial" w:cs="Arial"/>
                <w:sz w:val="18"/>
                <w:szCs w:val="18"/>
              </w:rPr>
            </w:pPr>
            <w:r w:rsidRPr="000621FF">
              <w:rPr>
                <w:rFonts w:ascii="Arial" w:hAnsi="Arial" w:cs="Arial"/>
                <w:sz w:val="18"/>
                <w:szCs w:val="18"/>
              </w:rPr>
              <w:t>Centrala monitorująca powinna zapewniać ciągłe monitorowanie i prezentację parametrów życiowych z minimum 8 stanowisk.</w:t>
            </w:r>
          </w:p>
          <w:p w14:paraId="7425AB45"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Prezentująca danych na 2 kolorowych ekranach LCD</w:t>
            </w:r>
          </w:p>
        </w:tc>
        <w:tc>
          <w:tcPr>
            <w:tcW w:w="2239" w:type="dxa"/>
            <w:shd w:val="clear" w:color="auto" w:fill="auto"/>
            <w:vAlign w:val="center"/>
          </w:tcPr>
          <w:p w14:paraId="64286E06"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7E11D509"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77999EAD" w14:textId="77777777" w:rsidTr="008265A4">
        <w:trPr>
          <w:cantSplit/>
        </w:trPr>
        <w:tc>
          <w:tcPr>
            <w:tcW w:w="670" w:type="dxa"/>
            <w:shd w:val="clear" w:color="auto" w:fill="auto"/>
            <w:vAlign w:val="center"/>
          </w:tcPr>
          <w:p w14:paraId="21B86689"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3A4265A5"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Przekątna każdego z ekranów centrali nie mniejsza niż 23 cale (podać modele i producenta zaoferowanych ekranów i ich przekątne, załączyć karty katalogowe)</w:t>
            </w:r>
          </w:p>
        </w:tc>
        <w:tc>
          <w:tcPr>
            <w:tcW w:w="2239" w:type="dxa"/>
            <w:shd w:val="clear" w:color="auto" w:fill="auto"/>
            <w:vAlign w:val="center"/>
          </w:tcPr>
          <w:p w14:paraId="2042368C"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273356E7"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2F959292" w14:textId="77777777" w:rsidTr="008265A4">
        <w:trPr>
          <w:cantSplit/>
        </w:trPr>
        <w:tc>
          <w:tcPr>
            <w:tcW w:w="670" w:type="dxa"/>
            <w:shd w:val="clear" w:color="auto" w:fill="auto"/>
            <w:vAlign w:val="center"/>
          </w:tcPr>
          <w:p w14:paraId="5B694CFB"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71BB1604"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Prezentacja w czasie rzeczywistym danych z kardiomonitorów i wszystkich podłączonych urządzeń.</w:t>
            </w:r>
          </w:p>
        </w:tc>
        <w:tc>
          <w:tcPr>
            <w:tcW w:w="2239" w:type="dxa"/>
            <w:shd w:val="clear" w:color="auto" w:fill="auto"/>
            <w:vAlign w:val="center"/>
          </w:tcPr>
          <w:p w14:paraId="314899AE"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493C765C"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6882336B" w14:textId="77777777" w:rsidTr="008265A4">
        <w:trPr>
          <w:cantSplit/>
        </w:trPr>
        <w:tc>
          <w:tcPr>
            <w:tcW w:w="670" w:type="dxa"/>
            <w:shd w:val="clear" w:color="auto" w:fill="auto"/>
            <w:vAlign w:val="center"/>
          </w:tcPr>
          <w:p w14:paraId="1824BB24"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542C0E39"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Obsługa za pomocą standardowej myszy i klawiatury komputerowej</w:t>
            </w:r>
          </w:p>
        </w:tc>
        <w:tc>
          <w:tcPr>
            <w:tcW w:w="2239" w:type="dxa"/>
            <w:shd w:val="clear" w:color="auto" w:fill="auto"/>
            <w:vAlign w:val="center"/>
          </w:tcPr>
          <w:p w14:paraId="392A78C0"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2D6721A3"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4ECAF87A" w14:textId="77777777" w:rsidTr="008265A4">
        <w:trPr>
          <w:cantSplit/>
        </w:trPr>
        <w:tc>
          <w:tcPr>
            <w:tcW w:w="670" w:type="dxa"/>
            <w:shd w:val="clear" w:color="auto" w:fill="auto"/>
            <w:vAlign w:val="center"/>
          </w:tcPr>
          <w:p w14:paraId="65FB7B77"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7BBC7E23"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Wydruki raportów z centrali za pomocą drukarki laserowej podłączonej do systemu w formacie A4. </w:t>
            </w:r>
          </w:p>
        </w:tc>
        <w:tc>
          <w:tcPr>
            <w:tcW w:w="2239" w:type="dxa"/>
            <w:shd w:val="clear" w:color="auto" w:fill="auto"/>
            <w:vAlign w:val="center"/>
          </w:tcPr>
          <w:p w14:paraId="093FF2DD"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7554BC5B"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4FDE7E43" w14:textId="77777777" w:rsidTr="008265A4">
        <w:trPr>
          <w:cantSplit/>
        </w:trPr>
        <w:tc>
          <w:tcPr>
            <w:tcW w:w="670" w:type="dxa"/>
            <w:shd w:val="clear" w:color="auto" w:fill="auto"/>
            <w:vAlign w:val="center"/>
          </w:tcPr>
          <w:p w14:paraId="5BAB3F41"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53A67FC5"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Zapis wyników w systemie monitoringu pomiarów, trendów, zdarzeń alarmowych i krzywych dynamicznych z ostatnich minimum 120 godzin z możliwością natychmiastowego wglądu w dowolny zapisany fragment z poziomu centrali monitorującej. </w:t>
            </w:r>
          </w:p>
        </w:tc>
        <w:tc>
          <w:tcPr>
            <w:tcW w:w="2239" w:type="dxa"/>
            <w:shd w:val="clear" w:color="auto" w:fill="auto"/>
            <w:vAlign w:val="center"/>
          </w:tcPr>
          <w:p w14:paraId="35809CA2"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2205B431"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61276306" w14:textId="77777777" w:rsidTr="008265A4">
        <w:trPr>
          <w:cantSplit/>
        </w:trPr>
        <w:tc>
          <w:tcPr>
            <w:tcW w:w="670" w:type="dxa"/>
            <w:shd w:val="clear" w:color="auto" w:fill="auto"/>
            <w:vAlign w:val="center"/>
          </w:tcPr>
          <w:p w14:paraId="259EAE9A"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vAlign w:val="center"/>
          </w:tcPr>
          <w:p w14:paraId="539D10C0"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Zapis alarmów i zdarzeń z okresu min 30 dni. Możliwość przeszukiwania listy według pacjenta lub oddziału, według kategorii alarmu oraz według rodzaju wykonywanych przez personel czynności działań (np. wyłączenie alarmu). Zapis dostępny do wyświetlenia  lub do udostępnionego dysku sieciowego</w:t>
            </w:r>
          </w:p>
        </w:tc>
        <w:tc>
          <w:tcPr>
            <w:tcW w:w="2239" w:type="dxa"/>
            <w:shd w:val="clear" w:color="auto" w:fill="auto"/>
            <w:vAlign w:val="center"/>
          </w:tcPr>
          <w:p w14:paraId="4B98888A"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35BAFA76"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35C4DD30" w14:textId="77777777" w:rsidTr="008265A4">
        <w:trPr>
          <w:cantSplit/>
        </w:trPr>
        <w:tc>
          <w:tcPr>
            <w:tcW w:w="670" w:type="dxa"/>
            <w:shd w:val="clear" w:color="auto" w:fill="auto"/>
            <w:vAlign w:val="center"/>
          </w:tcPr>
          <w:p w14:paraId="3F0EB512"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32454FDA"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Funkcja analizy najczęściej występujących alarmów u danego pacjenta z prezentacją wartości progowych i trendów podstawowych parametrów życiowych.</w:t>
            </w:r>
          </w:p>
        </w:tc>
        <w:tc>
          <w:tcPr>
            <w:tcW w:w="2239" w:type="dxa"/>
            <w:shd w:val="clear" w:color="auto" w:fill="auto"/>
            <w:vAlign w:val="center"/>
          </w:tcPr>
          <w:p w14:paraId="28152FA5"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4FD1916D"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054A3D96" w14:textId="77777777" w:rsidTr="008265A4">
        <w:trPr>
          <w:cantSplit/>
        </w:trPr>
        <w:tc>
          <w:tcPr>
            <w:tcW w:w="670" w:type="dxa"/>
            <w:shd w:val="clear" w:color="auto" w:fill="auto"/>
            <w:vAlign w:val="center"/>
          </w:tcPr>
          <w:p w14:paraId="5C664511"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5A7473B7" w14:textId="77777777" w:rsidR="0008255D" w:rsidRPr="000621FF" w:rsidRDefault="0008255D" w:rsidP="008265A4">
            <w:pPr>
              <w:pStyle w:val="Bezodstpw"/>
              <w:rPr>
                <w:rFonts w:ascii="Arial" w:hAnsi="Arial" w:cs="Arial"/>
                <w:sz w:val="18"/>
                <w:szCs w:val="18"/>
              </w:rPr>
            </w:pPr>
            <w:r w:rsidRPr="000621FF">
              <w:rPr>
                <w:rFonts w:ascii="Arial" w:hAnsi="Arial" w:cs="Arial"/>
                <w:sz w:val="18"/>
                <w:szCs w:val="18"/>
              </w:rPr>
              <w:t>Sygnalizacja alarmowa zdarzeń związanych z zaburzeniami rytmu, w tym co najmniej:</w:t>
            </w:r>
          </w:p>
          <w:p w14:paraId="40882BD1" w14:textId="77777777" w:rsidR="0008255D" w:rsidRPr="000621FF" w:rsidRDefault="0008255D" w:rsidP="008265A4">
            <w:pPr>
              <w:pStyle w:val="Bezodstpw"/>
              <w:rPr>
                <w:rFonts w:ascii="Arial" w:hAnsi="Arial" w:cs="Arial"/>
                <w:sz w:val="18"/>
                <w:szCs w:val="18"/>
              </w:rPr>
            </w:pPr>
            <w:r w:rsidRPr="000621FF">
              <w:rPr>
                <w:rFonts w:ascii="Arial" w:hAnsi="Arial" w:cs="Arial"/>
                <w:sz w:val="18"/>
                <w:szCs w:val="18"/>
              </w:rPr>
              <w:t xml:space="preserve">• </w:t>
            </w:r>
            <w:proofErr w:type="spellStart"/>
            <w:r w:rsidRPr="000621FF">
              <w:rPr>
                <w:rFonts w:ascii="Arial" w:hAnsi="Arial" w:cs="Arial"/>
                <w:sz w:val="18"/>
                <w:szCs w:val="18"/>
              </w:rPr>
              <w:t>Asystolia</w:t>
            </w:r>
            <w:proofErr w:type="spellEnd"/>
          </w:p>
          <w:p w14:paraId="4305BFD3" w14:textId="77777777" w:rsidR="0008255D" w:rsidRPr="000621FF" w:rsidRDefault="0008255D" w:rsidP="008265A4">
            <w:pPr>
              <w:pStyle w:val="Bezodstpw"/>
              <w:rPr>
                <w:rFonts w:ascii="Arial" w:hAnsi="Arial" w:cs="Arial"/>
                <w:sz w:val="18"/>
                <w:szCs w:val="18"/>
              </w:rPr>
            </w:pPr>
            <w:r w:rsidRPr="000621FF">
              <w:rPr>
                <w:rFonts w:ascii="Arial" w:hAnsi="Arial" w:cs="Arial"/>
                <w:sz w:val="18"/>
                <w:szCs w:val="18"/>
              </w:rPr>
              <w:t xml:space="preserve">• </w:t>
            </w:r>
            <w:proofErr w:type="spellStart"/>
            <w:r w:rsidRPr="000621FF">
              <w:rPr>
                <w:rFonts w:ascii="Arial" w:hAnsi="Arial" w:cs="Arial"/>
                <w:sz w:val="18"/>
                <w:szCs w:val="18"/>
              </w:rPr>
              <w:t>Vfib</w:t>
            </w:r>
            <w:proofErr w:type="spellEnd"/>
            <w:r w:rsidRPr="000621FF">
              <w:rPr>
                <w:rFonts w:ascii="Arial" w:hAnsi="Arial" w:cs="Arial"/>
                <w:sz w:val="18"/>
                <w:szCs w:val="18"/>
              </w:rPr>
              <w:t>/</w:t>
            </w:r>
            <w:proofErr w:type="spellStart"/>
            <w:r w:rsidRPr="000621FF">
              <w:rPr>
                <w:rFonts w:ascii="Arial" w:hAnsi="Arial" w:cs="Arial"/>
                <w:sz w:val="18"/>
                <w:szCs w:val="18"/>
              </w:rPr>
              <w:t>Vtach</w:t>
            </w:r>
            <w:proofErr w:type="spellEnd"/>
          </w:p>
          <w:p w14:paraId="4E9CE5C2" w14:textId="77777777" w:rsidR="0008255D" w:rsidRPr="000621FF" w:rsidRDefault="0008255D" w:rsidP="008265A4">
            <w:pPr>
              <w:pStyle w:val="Bezodstpw"/>
              <w:rPr>
                <w:rFonts w:ascii="Arial" w:hAnsi="Arial" w:cs="Arial"/>
                <w:sz w:val="18"/>
                <w:szCs w:val="18"/>
              </w:rPr>
            </w:pPr>
            <w:r w:rsidRPr="000621FF">
              <w:rPr>
                <w:rFonts w:ascii="Arial" w:hAnsi="Arial" w:cs="Arial"/>
                <w:sz w:val="18"/>
                <w:szCs w:val="18"/>
              </w:rPr>
              <w:t>• Tachykardia komorowa</w:t>
            </w:r>
          </w:p>
          <w:p w14:paraId="742710BA" w14:textId="77777777" w:rsidR="0008255D" w:rsidRPr="000621FF" w:rsidRDefault="0008255D" w:rsidP="008265A4">
            <w:pPr>
              <w:pStyle w:val="Bezodstpw"/>
              <w:rPr>
                <w:rFonts w:ascii="Arial" w:hAnsi="Arial" w:cs="Arial"/>
                <w:sz w:val="18"/>
                <w:szCs w:val="18"/>
              </w:rPr>
            </w:pPr>
            <w:r w:rsidRPr="000621FF">
              <w:rPr>
                <w:rFonts w:ascii="Arial" w:hAnsi="Arial" w:cs="Arial"/>
                <w:sz w:val="18"/>
                <w:szCs w:val="18"/>
              </w:rPr>
              <w:t>• Ciężka tachykardia</w:t>
            </w:r>
          </w:p>
          <w:p w14:paraId="19B993D4" w14:textId="77777777" w:rsidR="0008255D" w:rsidRPr="000621FF" w:rsidRDefault="0008255D" w:rsidP="008265A4">
            <w:pPr>
              <w:pStyle w:val="Bezodstpw"/>
              <w:rPr>
                <w:rFonts w:ascii="Arial" w:hAnsi="Arial" w:cs="Arial"/>
                <w:sz w:val="18"/>
                <w:szCs w:val="18"/>
              </w:rPr>
            </w:pPr>
            <w:r w:rsidRPr="000621FF">
              <w:rPr>
                <w:rFonts w:ascii="Arial" w:hAnsi="Arial" w:cs="Arial"/>
                <w:sz w:val="18"/>
                <w:szCs w:val="18"/>
              </w:rPr>
              <w:t>• Ciężka bradykardia</w:t>
            </w:r>
          </w:p>
          <w:p w14:paraId="7F68E0FD" w14:textId="77777777" w:rsidR="0008255D" w:rsidRPr="000621FF" w:rsidRDefault="0008255D" w:rsidP="008265A4">
            <w:pPr>
              <w:pStyle w:val="Bezodstpw"/>
              <w:rPr>
                <w:rFonts w:ascii="Arial" w:hAnsi="Arial" w:cs="Arial"/>
                <w:sz w:val="18"/>
                <w:szCs w:val="18"/>
              </w:rPr>
            </w:pPr>
            <w:r w:rsidRPr="000621FF">
              <w:rPr>
                <w:rFonts w:ascii="Arial" w:hAnsi="Arial" w:cs="Arial"/>
                <w:sz w:val="18"/>
                <w:szCs w:val="18"/>
              </w:rPr>
              <w:t xml:space="preserve">• Wysoka częstość skurczów </w:t>
            </w:r>
            <w:proofErr w:type="spellStart"/>
            <w:r w:rsidRPr="000621FF">
              <w:rPr>
                <w:rFonts w:ascii="Arial" w:hAnsi="Arial" w:cs="Arial"/>
                <w:sz w:val="18"/>
                <w:szCs w:val="18"/>
              </w:rPr>
              <w:t>ektopowych</w:t>
            </w:r>
            <w:proofErr w:type="spellEnd"/>
            <w:r w:rsidRPr="000621FF">
              <w:rPr>
                <w:rFonts w:ascii="Arial" w:hAnsi="Arial" w:cs="Arial"/>
                <w:sz w:val="18"/>
                <w:szCs w:val="18"/>
              </w:rPr>
              <w:t xml:space="preserve"> </w:t>
            </w:r>
          </w:p>
          <w:p w14:paraId="758C33DB" w14:textId="77777777" w:rsidR="0008255D" w:rsidRPr="000621FF" w:rsidRDefault="0008255D" w:rsidP="008265A4">
            <w:pPr>
              <w:pStyle w:val="Bezodstpw"/>
              <w:rPr>
                <w:rFonts w:ascii="Arial" w:hAnsi="Arial" w:cs="Arial"/>
                <w:sz w:val="18"/>
                <w:szCs w:val="18"/>
              </w:rPr>
            </w:pPr>
            <w:r w:rsidRPr="000621FF">
              <w:rPr>
                <w:rFonts w:ascii="Arial" w:hAnsi="Arial" w:cs="Arial"/>
                <w:sz w:val="18"/>
                <w:szCs w:val="18"/>
              </w:rPr>
              <w:t>• HR wysokie</w:t>
            </w:r>
          </w:p>
          <w:p w14:paraId="1EAE52C5" w14:textId="77777777" w:rsidR="0008255D" w:rsidRPr="000621FF" w:rsidRDefault="0008255D" w:rsidP="008265A4">
            <w:pPr>
              <w:pStyle w:val="Bezodstpw"/>
              <w:rPr>
                <w:rFonts w:ascii="Arial" w:hAnsi="Arial" w:cs="Arial"/>
                <w:sz w:val="18"/>
                <w:szCs w:val="18"/>
              </w:rPr>
            </w:pPr>
            <w:r w:rsidRPr="000621FF">
              <w:rPr>
                <w:rFonts w:ascii="Arial" w:hAnsi="Arial" w:cs="Arial"/>
                <w:sz w:val="18"/>
                <w:szCs w:val="18"/>
              </w:rPr>
              <w:t>• HR niskie</w:t>
            </w:r>
          </w:p>
          <w:p w14:paraId="20AA0CEF"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Migotanie przedsionków (początek i koniec)</w:t>
            </w:r>
          </w:p>
        </w:tc>
        <w:tc>
          <w:tcPr>
            <w:tcW w:w="2239" w:type="dxa"/>
            <w:shd w:val="clear" w:color="auto" w:fill="auto"/>
            <w:vAlign w:val="center"/>
          </w:tcPr>
          <w:p w14:paraId="36BEFD99"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5813A914"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5F4173A7" w14:textId="77777777" w:rsidTr="008265A4">
        <w:trPr>
          <w:cantSplit/>
        </w:trPr>
        <w:tc>
          <w:tcPr>
            <w:tcW w:w="670" w:type="dxa"/>
            <w:shd w:val="clear" w:color="auto" w:fill="auto"/>
            <w:vAlign w:val="center"/>
          </w:tcPr>
          <w:p w14:paraId="0C294464"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263159D7"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Możliwość wyłączenia alarmów poszczególnych arytmii (w tym migotania przedsionków)</w:t>
            </w:r>
          </w:p>
        </w:tc>
        <w:tc>
          <w:tcPr>
            <w:tcW w:w="2239" w:type="dxa"/>
            <w:shd w:val="clear" w:color="auto" w:fill="auto"/>
            <w:vAlign w:val="center"/>
          </w:tcPr>
          <w:p w14:paraId="4E5058B5"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7B67FC28"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7ED8A104" w14:textId="77777777" w:rsidTr="008265A4">
        <w:trPr>
          <w:cantSplit/>
        </w:trPr>
        <w:tc>
          <w:tcPr>
            <w:tcW w:w="670" w:type="dxa"/>
            <w:shd w:val="clear" w:color="auto" w:fill="auto"/>
            <w:vAlign w:val="center"/>
          </w:tcPr>
          <w:p w14:paraId="6CFEC7E0"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0546C009"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Możliwość modyfikacji kryteriów alarmowania dla poszczególnych arytmii  </w:t>
            </w:r>
          </w:p>
        </w:tc>
        <w:tc>
          <w:tcPr>
            <w:tcW w:w="2239" w:type="dxa"/>
            <w:shd w:val="clear" w:color="auto" w:fill="auto"/>
            <w:vAlign w:val="center"/>
          </w:tcPr>
          <w:p w14:paraId="0641BCDD"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22F7287A"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7909B65F" w14:textId="77777777" w:rsidTr="008265A4">
        <w:trPr>
          <w:cantSplit/>
        </w:trPr>
        <w:tc>
          <w:tcPr>
            <w:tcW w:w="670" w:type="dxa"/>
            <w:shd w:val="clear" w:color="auto" w:fill="auto"/>
            <w:vAlign w:val="center"/>
          </w:tcPr>
          <w:p w14:paraId="57A60858"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179AF568"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Możliwość zdalnego uruchamiania pomiarów i zmiany ustawień wartości alarmowych kardiomonitorów</w:t>
            </w:r>
          </w:p>
        </w:tc>
        <w:tc>
          <w:tcPr>
            <w:tcW w:w="2239" w:type="dxa"/>
            <w:shd w:val="clear" w:color="auto" w:fill="auto"/>
            <w:vAlign w:val="center"/>
          </w:tcPr>
          <w:p w14:paraId="2EC55DAA"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64A71627"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3937A5D9" w14:textId="77777777" w:rsidTr="008265A4">
        <w:trPr>
          <w:cantSplit/>
        </w:trPr>
        <w:tc>
          <w:tcPr>
            <w:tcW w:w="670" w:type="dxa"/>
            <w:shd w:val="clear" w:color="auto" w:fill="auto"/>
            <w:vAlign w:val="center"/>
          </w:tcPr>
          <w:p w14:paraId="04A66369"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7E406139"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Co najmniej 3 stopniowy system alarmów sygnalizowanych dźwiękowo i optycznie</w:t>
            </w:r>
          </w:p>
        </w:tc>
        <w:tc>
          <w:tcPr>
            <w:tcW w:w="2239" w:type="dxa"/>
            <w:shd w:val="clear" w:color="auto" w:fill="auto"/>
            <w:vAlign w:val="center"/>
          </w:tcPr>
          <w:p w14:paraId="06DEBCC0"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29FBBABD"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35715549" w14:textId="77777777" w:rsidTr="008265A4">
        <w:trPr>
          <w:cantSplit/>
        </w:trPr>
        <w:tc>
          <w:tcPr>
            <w:tcW w:w="670" w:type="dxa"/>
            <w:shd w:val="clear" w:color="auto" w:fill="auto"/>
            <w:vAlign w:val="center"/>
          </w:tcPr>
          <w:p w14:paraId="26E250B9"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533F8958"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System operacyjny, bazodanowy i inne elementy programowe central zapewniające poprawną i bezawaryjną pracę sytemu monitoringu, posiadające aktualne wsparcie techniczne producenta w wersji aktualnej na dzień składania oferty (podać nazwy systemów i ich wersje)</w:t>
            </w:r>
          </w:p>
        </w:tc>
        <w:tc>
          <w:tcPr>
            <w:tcW w:w="2239" w:type="dxa"/>
            <w:shd w:val="clear" w:color="auto" w:fill="auto"/>
            <w:vAlign w:val="center"/>
          </w:tcPr>
          <w:p w14:paraId="4784E164"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4FC78CCC"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79568A50" w14:textId="77777777" w:rsidTr="008265A4">
        <w:trPr>
          <w:cantSplit/>
        </w:trPr>
        <w:tc>
          <w:tcPr>
            <w:tcW w:w="670" w:type="dxa"/>
            <w:shd w:val="clear" w:color="auto" w:fill="auto"/>
            <w:vAlign w:val="center"/>
          </w:tcPr>
          <w:p w14:paraId="57E1AFEE"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08271235"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Wraz ze sprzętem należy dostarczyć zasilacz awaryjny typu UPS</w:t>
            </w:r>
          </w:p>
        </w:tc>
        <w:tc>
          <w:tcPr>
            <w:tcW w:w="2239" w:type="dxa"/>
            <w:shd w:val="clear" w:color="auto" w:fill="auto"/>
            <w:vAlign w:val="center"/>
          </w:tcPr>
          <w:p w14:paraId="5DF23F70"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317890C4"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01ADA9CE" w14:textId="77777777" w:rsidTr="008265A4">
        <w:trPr>
          <w:cantSplit/>
        </w:trPr>
        <w:tc>
          <w:tcPr>
            <w:tcW w:w="670" w:type="dxa"/>
            <w:shd w:val="clear" w:color="auto" w:fill="auto"/>
            <w:vAlign w:val="center"/>
          </w:tcPr>
          <w:p w14:paraId="08051A79"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46D54DBA"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Oprogramowanie centrali języku polskim</w:t>
            </w:r>
          </w:p>
        </w:tc>
        <w:tc>
          <w:tcPr>
            <w:tcW w:w="2239" w:type="dxa"/>
            <w:shd w:val="clear" w:color="auto" w:fill="auto"/>
            <w:vAlign w:val="center"/>
          </w:tcPr>
          <w:p w14:paraId="0013B423"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0EF254D8"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3CABDF1A" w14:textId="77777777" w:rsidTr="008265A4">
        <w:trPr>
          <w:cantSplit/>
        </w:trPr>
        <w:tc>
          <w:tcPr>
            <w:tcW w:w="670" w:type="dxa"/>
            <w:shd w:val="clear" w:color="auto" w:fill="auto"/>
            <w:vAlign w:val="center"/>
          </w:tcPr>
          <w:p w14:paraId="7E5801F7"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11506F58"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Możliwość wprowadzania i wyświetlania polskich znaków (ą, ę, ć, ł, ń, ó, ś, ż, ź)</w:t>
            </w:r>
          </w:p>
        </w:tc>
        <w:tc>
          <w:tcPr>
            <w:tcW w:w="2239" w:type="dxa"/>
            <w:shd w:val="clear" w:color="auto" w:fill="auto"/>
            <w:vAlign w:val="center"/>
          </w:tcPr>
          <w:p w14:paraId="55CC38B1"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16A7C135"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2F541674" w14:textId="77777777" w:rsidTr="008265A4">
        <w:trPr>
          <w:cantSplit/>
        </w:trPr>
        <w:tc>
          <w:tcPr>
            <w:tcW w:w="670" w:type="dxa"/>
            <w:shd w:val="clear" w:color="auto" w:fill="auto"/>
            <w:vAlign w:val="center"/>
          </w:tcPr>
          <w:p w14:paraId="289AC1E9"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540DDCD6"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Możliwość ręcznej zmiany wielkości każdego z sektorów pacjenta w widoku zbiorczym w celu dopasowania do liczby aktualnie monitorowanych parametrów. Zmiana dokonywana przez Użytkownika w trakcie pracy bez konieczności zamykania okna widoku zbiorczego pacjentów czy wchodzenia w menu konfiguracji.</w:t>
            </w:r>
          </w:p>
        </w:tc>
        <w:tc>
          <w:tcPr>
            <w:tcW w:w="2239" w:type="dxa"/>
            <w:shd w:val="clear" w:color="auto" w:fill="auto"/>
            <w:vAlign w:val="center"/>
          </w:tcPr>
          <w:p w14:paraId="32DDEBBD"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06A97E04"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02A28BF3" w14:textId="77777777" w:rsidTr="008265A4">
        <w:trPr>
          <w:cantSplit/>
        </w:trPr>
        <w:tc>
          <w:tcPr>
            <w:tcW w:w="670" w:type="dxa"/>
            <w:shd w:val="clear" w:color="auto" w:fill="auto"/>
            <w:vAlign w:val="center"/>
          </w:tcPr>
          <w:p w14:paraId="47EE200E"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1550909B"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Możliwość ręcznego i automatycznego minimalizowania sektorów przypisanych do łóżek na których aktualnie nie są monitorowani pacjenci. </w:t>
            </w:r>
          </w:p>
        </w:tc>
        <w:tc>
          <w:tcPr>
            <w:tcW w:w="2239" w:type="dxa"/>
            <w:shd w:val="clear" w:color="auto" w:fill="auto"/>
            <w:vAlign w:val="center"/>
          </w:tcPr>
          <w:p w14:paraId="4EC843C7"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73DD0F58"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6AE6239E" w14:textId="77777777" w:rsidTr="008265A4">
        <w:trPr>
          <w:cantSplit/>
        </w:trPr>
        <w:tc>
          <w:tcPr>
            <w:tcW w:w="670" w:type="dxa"/>
            <w:shd w:val="clear" w:color="auto" w:fill="auto"/>
            <w:vAlign w:val="center"/>
          </w:tcPr>
          <w:p w14:paraId="30DF88D3"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0A90CC31"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Automatyczne wznowienie wyświetlania zminimalizowanego sektora po rozpoczęciu monitorowania przez przypisany do niego kardiomonitor</w:t>
            </w:r>
          </w:p>
        </w:tc>
        <w:tc>
          <w:tcPr>
            <w:tcW w:w="2239" w:type="dxa"/>
            <w:shd w:val="clear" w:color="auto" w:fill="auto"/>
            <w:vAlign w:val="center"/>
          </w:tcPr>
          <w:p w14:paraId="6FF62D7E"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523C35BB"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203BA2D5" w14:textId="77777777" w:rsidTr="008265A4">
        <w:trPr>
          <w:cantSplit/>
        </w:trPr>
        <w:tc>
          <w:tcPr>
            <w:tcW w:w="670" w:type="dxa"/>
            <w:shd w:val="clear" w:color="auto" w:fill="auto"/>
            <w:vAlign w:val="center"/>
          </w:tcPr>
          <w:p w14:paraId="19F158B1"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5AE42E2E"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Zdalne sterowanie ustawieniami kardiomonitorów w tym co najmniej zarządzanie alarmami, wyzwalanie i zatrzymywanie pomiarów ciśnienia (NIBP), zmiana interwału pomiaru NIBP, zarządzenie analizą arytmii.</w:t>
            </w:r>
          </w:p>
        </w:tc>
        <w:tc>
          <w:tcPr>
            <w:tcW w:w="2239" w:type="dxa"/>
            <w:shd w:val="clear" w:color="auto" w:fill="auto"/>
            <w:vAlign w:val="center"/>
          </w:tcPr>
          <w:p w14:paraId="7ECC772B"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0504B25F"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3FB82730" w14:textId="77777777" w:rsidTr="008265A4">
        <w:trPr>
          <w:cantSplit/>
        </w:trPr>
        <w:tc>
          <w:tcPr>
            <w:tcW w:w="670" w:type="dxa"/>
            <w:shd w:val="clear" w:color="auto" w:fill="auto"/>
            <w:vAlign w:val="center"/>
          </w:tcPr>
          <w:p w14:paraId="2AE28153"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4E880C9E"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Narzędzia do wykonywania pomiarów czasowych (np. pomiar odstępu R-R) na zapisanych krzywych EKG. Funkcja zapisania wyniku wykonanego pomiaru wraz z adnotacjami.</w:t>
            </w:r>
          </w:p>
        </w:tc>
        <w:tc>
          <w:tcPr>
            <w:tcW w:w="2239" w:type="dxa"/>
            <w:shd w:val="clear" w:color="auto" w:fill="auto"/>
            <w:vAlign w:val="center"/>
          </w:tcPr>
          <w:p w14:paraId="5458DD78"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703516CA"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0323AEF9" w14:textId="77777777" w:rsidTr="008265A4">
        <w:trPr>
          <w:cantSplit/>
        </w:trPr>
        <w:tc>
          <w:tcPr>
            <w:tcW w:w="670" w:type="dxa"/>
            <w:shd w:val="clear" w:color="auto" w:fill="auto"/>
            <w:vAlign w:val="center"/>
          </w:tcPr>
          <w:p w14:paraId="16C4342E"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00129717"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 xml:space="preserve">Funkcja przeglądania statystyk EKG, dostępne informacje min. łączna ilość </w:t>
            </w:r>
            <w:proofErr w:type="spellStart"/>
            <w:r w:rsidRPr="000621FF">
              <w:rPr>
                <w:rFonts w:ascii="Arial" w:hAnsi="Arial" w:cs="Arial"/>
                <w:sz w:val="18"/>
                <w:szCs w:val="18"/>
              </w:rPr>
              <w:t>pobudzeń</w:t>
            </w:r>
            <w:proofErr w:type="spellEnd"/>
            <w:r w:rsidRPr="000621FF">
              <w:rPr>
                <w:rFonts w:ascii="Arial" w:hAnsi="Arial" w:cs="Arial"/>
                <w:sz w:val="18"/>
                <w:szCs w:val="18"/>
              </w:rPr>
              <w:t xml:space="preserve">, łączna ilość </w:t>
            </w:r>
            <w:proofErr w:type="spellStart"/>
            <w:r w:rsidRPr="000621FF">
              <w:rPr>
                <w:rFonts w:ascii="Arial" w:hAnsi="Arial" w:cs="Arial"/>
                <w:sz w:val="18"/>
                <w:szCs w:val="18"/>
              </w:rPr>
              <w:t>pobudzeń</w:t>
            </w:r>
            <w:proofErr w:type="spellEnd"/>
            <w:r w:rsidRPr="000621FF">
              <w:rPr>
                <w:rFonts w:ascii="Arial" w:hAnsi="Arial" w:cs="Arial"/>
                <w:sz w:val="18"/>
                <w:szCs w:val="18"/>
              </w:rPr>
              <w:t xml:space="preserve"> prawidłowych, łączna ilość </w:t>
            </w:r>
            <w:proofErr w:type="spellStart"/>
            <w:r w:rsidRPr="000621FF">
              <w:rPr>
                <w:rFonts w:ascii="Arial" w:hAnsi="Arial" w:cs="Arial"/>
                <w:sz w:val="18"/>
                <w:szCs w:val="18"/>
              </w:rPr>
              <w:t>pobudzeń</w:t>
            </w:r>
            <w:proofErr w:type="spellEnd"/>
            <w:r w:rsidRPr="000621FF">
              <w:rPr>
                <w:rFonts w:ascii="Arial" w:hAnsi="Arial" w:cs="Arial"/>
                <w:sz w:val="18"/>
                <w:szCs w:val="18"/>
              </w:rPr>
              <w:t xml:space="preserve"> komorowych i nadkomorowych, zmienność czynności serca</w:t>
            </w:r>
          </w:p>
        </w:tc>
        <w:tc>
          <w:tcPr>
            <w:tcW w:w="2239" w:type="dxa"/>
            <w:shd w:val="clear" w:color="auto" w:fill="auto"/>
            <w:vAlign w:val="center"/>
          </w:tcPr>
          <w:p w14:paraId="643B00AE"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4695FD50"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62C56036" w14:textId="77777777" w:rsidTr="008265A4">
        <w:trPr>
          <w:cantSplit/>
        </w:trPr>
        <w:tc>
          <w:tcPr>
            <w:tcW w:w="670" w:type="dxa"/>
            <w:shd w:val="clear" w:color="auto" w:fill="auto"/>
            <w:vAlign w:val="center"/>
          </w:tcPr>
          <w:p w14:paraId="0AFC2FD2" w14:textId="77777777" w:rsidR="0008255D" w:rsidRPr="000621FF" w:rsidRDefault="0008255D" w:rsidP="008265A4">
            <w:pPr>
              <w:numPr>
                <w:ilvl w:val="0"/>
                <w:numId w:val="3"/>
              </w:numPr>
              <w:tabs>
                <w:tab w:val="left" w:pos="1160"/>
              </w:tabs>
              <w:snapToGrid w:val="0"/>
              <w:jc w:val="center"/>
              <w:rPr>
                <w:rFonts w:ascii="Arial" w:hAnsi="Arial" w:cs="Arial"/>
                <w:b/>
                <w:sz w:val="18"/>
                <w:szCs w:val="18"/>
              </w:rPr>
            </w:pPr>
          </w:p>
        </w:tc>
        <w:tc>
          <w:tcPr>
            <w:tcW w:w="4131" w:type="dxa"/>
            <w:tcBorders>
              <w:top w:val="single" w:sz="4" w:space="0" w:color="auto"/>
              <w:left w:val="single" w:sz="4" w:space="0" w:color="auto"/>
              <w:bottom w:val="single" w:sz="4" w:space="0" w:color="auto"/>
              <w:right w:val="single" w:sz="4" w:space="0" w:color="auto"/>
            </w:tcBorders>
            <w:shd w:val="clear" w:color="auto" w:fill="auto"/>
          </w:tcPr>
          <w:p w14:paraId="07C348F6"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Podgląd przez przeglądarkę zainstalowaną na wskazanym komputerze w sieci szpitalnej stanowisk monitorowania. Możliwość wywołania okna pacjenta.</w:t>
            </w:r>
          </w:p>
        </w:tc>
        <w:tc>
          <w:tcPr>
            <w:tcW w:w="2239" w:type="dxa"/>
            <w:shd w:val="clear" w:color="auto" w:fill="auto"/>
            <w:vAlign w:val="center"/>
          </w:tcPr>
          <w:p w14:paraId="69D2BC47" w14:textId="77777777" w:rsidR="0008255D" w:rsidRPr="000621FF" w:rsidRDefault="0008255D" w:rsidP="008265A4">
            <w:pPr>
              <w:jc w:val="center"/>
              <w:rPr>
                <w:rFonts w:ascii="Arial" w:hAnsi="Arial" w:cs="Arial"/>
                <w:sz w:val="18"/>
                <w:szCs w:val="18"/>
              </w:rPr>
            </w:pPr>
            <w:r w:rsidRPr="00B308B8">
              <w:rPr>
                <w:rFonts w:ascii="Arial" w:hAnsi="Arial" w:cs="Arial"/>
                <w:sz w:val="18"/>
                <w:szCs w:val="18"/>
              </w:rPr>
              <w:t>Tak</w:t>
            </w:r>
          </w:p>
        </w:tc>
        <w:tc>
          <w:tcPr>
            <w:tcW w:w="2674" w:type="dxa"/>
            <w:shd w:val="clear" w:color="auto" w:fill="auto"/>
          </w:tcPr>
          <w:p w14:paraId="548DE635"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72978454" w14:textId="77777777" w:rsidTr="008265A4">
        <w:trPr>
          <w:cantSplit/>
        </w:trPr>
        <w:tc>
          <w:tcPr>
            <w:tcW w:w="9714" w:type="dxa"/>
            <w:gridSpan w:val="4"/>
            <w:shd w:val="clear" w:color="auto" w:fill="auto"/>
            <w:vAlign w:val="center"/>
          </w:tcPr>
          <w:p w14:paraId="4908D31B" w14:textId="77777777" w:rsidR="0008255D" w:rsidRPr="000621FF" w:rsidRDefault="0008255D" w:rsidP="008265A4">
            <w:pPr>
              <w:tabs>
                <w:tab w:val="left" w:pos="1160"/>
              </w:tabs>
              <w:snapToGrid w:val="0"/>
              <w:jc w:val="center"/>
              <w:rPr>
                <w:rFonts w:ascii="Arial" w:hAnsi="Arial" w:cs="Arial"/>
                <w:sz w:val="18"/>
                <w:szCs w:val="18"/>
              </w:rPr>
            </w:pPr>
            <w:r w:rsidRPr="000621FF">
              <w:rPr>
                <w:rFonts w:ascii="Arial" w:hAnsi="Arial" w:cs="Arial"/>
                <w:b/>
                <w:sz w:val="18"/>
                <w:szCs w:val="18"/>
              </w:rPr>
              <w:t>Inne wymagania</w:t>
            </w:r>
          </w:p>
        </w:tc>
      </w:tr>
      <w:tr w:rsidR="0008255D" w:rsidRPr="000621FF" w14:paraId="1CBC6046" w14:textId="77777777" w:rsidTr="008265A4">
        <w:trPr>
          <w:cantSplit/>
        </w:trPr>
        <w:tc>
          <w:tcPr>
            <w:tcW w:w="670" w:type="dxa"/>
            <w:shd w:val="clear" w:color="auto" w:fill="auto"/>
            <w:vAlign w:val="center"/>
          </w:tcPr>
          <w:p w14:paraId="39BC7C55" w14:textId="77777777" w:rsidR="0008255D" w:rsidRPr="000621FF" w:rsidRDefault="0008255D" w:rsidP="008265A4">
            <w:pPr>
              <w:numPr>
                <w:ilvl w:val="0"/>
                <w:numId w:val="3"/>
              </w:numPr>
              <w:tabs>
                <w:tab w:val="left" w:pos="1160"/>
              </w:tabs>
              <w:snapToGrid w:val="0"/>
              <w:jc w:val="center"/>
              <w:rPr>
                <w:rFonts w:ascii="Arial" w:hAnsi="Arial" w:cs="Arial"/>
                <w:bCs/>
                <w:sz w:val="18"/>
                <w:szCs w:val="18"/>
              </w:rPr>
            </w:pPr>
          </w:p>
        </w:tc>
        <w:tc>
          <w:tcPr>
            <w:tcW w:w="4131" w:type="dxa"/>
            <w:shd w:val="clear" w:color="auto" w:fill="auto"/>
            <w:vAlign w:val="center"/>
          </w:tcPr>
          <w:p w14:paraId="0EFA9F6D"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color w:val="000000"/>
                <w:sz w:val="18"/>
                <w:szCs w:val="18"/>
                <w:lang w:eastAsia="pl-PL"/>
              </w:rPr>
              <w:t>Instrukcja obsługi w języku polskim w formie papierowej.</w:t>
            </w:r>
          </w:p>
        </w:tc>
        <w:tc>
          <w:tcPr>
            <w:tcW w:w="2239" w:type="dxa"/>
            <w:shd w:val="clear" w:color="auto" w:fill="auto"/>
            <w:vAlign w:val="center"/>
          </w:tcPr>
          <w:p w14:paraId="3FC2C435" w14:textId="77777777" w:rsidR="0008255D" w:rsidRPr="000621FF" w:rsidRDefault="0008255D" w:rsidP="008265A4">
            <w:pPr>
              <w:jc w:val="center"/>
              <w:rPr>
                <w:rFonts w:ascii="Arial" w:hAnsi="Arial" w:cs="Arial"/>
                <w:sz w:val="18"/>
                <w:szCs w:val="18"/>
              </w:rPr>
            </w:pPr>
            <w:r w:rsidRPr="000621FF">
              <w:rPr>
                <w:rFonts w:ascii="Arial" w:hAnsi="Arial" w:cs="Arial"/>
                <w:sz w:val="18"/>
                <w:szCs w:val="18"/>
              </w:rPr>
              <w:t>Tak</w:t>
            </w:r>
          </w:p>
        </w:tc>
        <w:tc>
          <w:tcPr>
            <w:tcW w:w="2674" w:type="dxa"/>
            <w:shd w:val="clear" w:color="auto" w:fill="auto"/>
          </w:tcPr>
          <w:p w14:paraId="2DEDF428"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00695357" w14:textId="77777777" w:rsidTr="008265A4">
        <w:trPr>
          <w:cantSplit/>
        </w:trPr>
        <w:tc>
          <w:tcPr>
            <w:tcW w:w="670" w:type="dxa"/>
            <w:shd w:val="clear" w:color="auto" w:fill="auto"/>
            <w:vAlign w:val="center"/>
          </w:tcPr>
          <w:p w14:paraId="01C62AAF" w14:textId="77777777" w:rsidR="0008255D" w:rsidRPr="000621FF" w:rsidRDefault="0008255D" w:rsidP="008265A4">
            <w:pPr>
              <w:numPr>
                <w:ilvl w:val="0"/>
                <w:numId w:val="3"/>
              </w:numPr>
              <w:tabs>
                <w:tab w:val="left" w:pos="1160"/>
              </w:tabs>
              <w:snapToGrid w:val="0"/>
              <w:jc w:val="center"/>
              <w:rPr>
                <w:rFonts w:ascii="Arial" w:hAnsi="Arial" w:cs="Arial"/>
                <w:bCs/>
                <w:sz w:val="18"/>
                <w:szCs w:val="18"/>
              </w:rPr>
            </w:pPr>
          </w:p>
        </w:tc>
        <w:tc>
          <w:tcPr>
            <w:tcW w:w="4131" w:type="dxa"/>
            <w:shd w:val="clear" w:color="auto" w:fill="auto"/>
            <w:vAlign w:val="center"/>
          </w:tcPr>
          <w:p w14:paraId="2A603977"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color w:val="000000"/>
                <w:sz w:val="18"/>
                <w:szCs w:val="18"/>
                <w:lang w:eastAsia="pl-PL"/>
              </w:rPr>
              <w:t>Certyfikaty dopuszczenia do stosowania w medycynie: polskie oraz międzynarodowe</w:t>
            </w:r>
          </w:p>
        </w:tc>
        <w:tc>
          <w:tcPr>
            <w:tcW w:w="2239" w:type="dxa"/>
            <w:shd w:val="clear" w:color="auto" w:fill="auto"/>
            <w:vAlign w:val="center"/>
          </w:tcPr>
          <w:p w14:paraId="4889656C" w14:textId="77777777" w:rsidR="0008255D" w:rsidRPr="000621FF" w:rsidRDefault="0008255D" w:rsidP="008265A4">
            <w:pPr>
              <w:jc w:val="center"/>
              <w:rPr>
                <w:rFonts w:ascii="Arial" w:hAnsi="Arial" w:cs="Arial"/>
                <w:sz w:val="18"/>
                <w:szCs w:val="18"/>
              </w:rPr>
            </w:pPr>
            <w:r w:rsidRPr="000621FF">
              <w:rPr>
                <w:rFonts w:ascii="Arial" w:hAnsi="Arial" w:cs="Arial"/>
                <w:sz w:val="18"/>
                <w:szCs w:val="18"/>
              </w:rPr>
              <w:t>Tak</w:t>
            </w:r>
          </w:p>
        </w:tc>
        <w:tc>
          <w:tcPr>
            <w:tcW w:w="2674" w:type="dxa"/>
            <w:shd w:val="clear" w:color="auto" w:fill="auto"/>
          </w:tcPr>
          <w:p w14:paraId="5A04ACE2"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33E2F3ED" w14:textId="77777777" w:rsidTr="008265A4">
        <w:trPr>
          <w:cantSplit/>
        </w:trPr>
        <w:tc>
          <w:tcPr>
            <w:tcW w:w="670" w:type="dxa"/>
            <w:shd w:val="clear" w:color="auto" w:fill="auto"/>
            <w:vAlign w:val="center"/>
          </w:tcPr>
          <w:p w14:paraId="63AEE009" w14:textId="77777777" w:rsidR="0008255D" w:rsidRPr="000621FF" w:rsidRDefault="0008255D" w:rsidP="008265A4">
            <w:pPr>
              <w:numPr>
                <w:ilvl w:val="0"/>
                <w:numId w:val="3"/>
              </w:numPr>
              <w:tabs>
                <w:tab w:val="left" w:pos="1160"/>
              </w:tabs>
              <w:snapToGrid w:val="0"/>
              <w:jc w:val="center"/>
              <w:rPr>
                <w:rFonts w:ascii="Arial" w:hAnsi="Arial" w:cs="Arial"/>
                <w:b/>
                <w:bCs/>
                <w:sz w:val="18"/>
                <w:szCs w:val="18"/>
              </w:rPr>
            </w:pPr>
          </w:p>
        </w:tc>
        <w:tc>
          <w:tcPr>
            <w:tcW w:w="4131" w:type="dxa"/>
            <w:shd w:val="clear" w:color="auto" w:fill="auto"/>
            <w:vAlign w:val="center"/>
          </w:tcPr>
          <w:p w14:paraId="46D59249"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color w:val="000000"/>
                <w:sz w:val="18"/>
                <w:szCs w:val="18"/>
                <w:lang w:eastAsia="pl-PL"/>
              </w:rPr>
              <w:t>Montaż, uruchomienie i szkolenie obsługi w cenie urządzenia.</w:t>
            </w:r>
          </w:p>
        </w:tc>
        <w:tc>
          <w:tcPr>
            <w:tcW w:w="2239" w:type="dxa"/>
            <w:shd w:val="clear" w:color="auto" w:fill="auto"/>
            <w:vAlign w:val="center"/>
          </w:tcPr>
          <w:p w14:paraId="0A59DAA8" w14:textId="77777777" w:rsidR="0008255D" w:rsidRPr="000621FF" w:rsidRDefault="0008255D" w:rsidP="008265A4">
            <w:pPr>
              <w:jc w:val="center"/>
              <w:rPr>
                <w:rFonts w:ascii="Arial" w:hAnsi="Arial" w:cs="Arial"/>
                <w:sz w:val="18"/>
                <w:szCs w:val="18"/>
              </w:rPr>
            </w:pPr>
            <w:r w:rsidRPr="000621FF">
              <w:rPr>
                <w:rFonts w:ascii="Arial" w:hAnsi="Arial" w:cs="Arial"/>
                <w:sz w:val="18"/>
                <w:szCs w:val="18"/>
              </w:rPr>
              <w:t>Tak</w:t>
            </w:r>
          </w:p>
        </w:tc>
        <w:tc>
          <w:tcPr>
            <w:tcW w:w="2674" w:type="dxa"/>
            <w:shd w:val="clear" w:color="auto" w:fill="auto"/>
          </w:tcPr>
          <w:p w14:paraId="3426143B"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76FBBA7E" w14:textId="77777777" w:rsidTr="008265A4">
        <w:trPr>
          <w:cantSplit/>
        </w:trPr>
        <w:tc>
          <w:tcPr>
            <w:tcW w:w="670" w:type="dxa"/>
            <w:shd w:val="clear" w:color="auto" w:fill="auto"/>
            <w:vAlign w:val="center"/>
          </w:tcPr>
          <w:p w14:paraId="24B4926E" w14:textId="77777777" w:rsidR="0008255D" w:rsidRPr="000621FF" w:rsidRDefault="0008255D" w:rsidP="008265A4">
            <w:pPr>
              <w:numPr>
                <w:ilvl w:val="0"/>
                <w:numId w:val="3"/>
              </w:numPr>
              <w:tabs>
                <w:tab w:val="left" w:pos="1160"/>
              </w:tabs>
              <w:snapToGrid w:val="0"/>
              <w:jc w:val="center"/>
              <w:rPr>
                <w:rFonts w:ascii="Arial" w:hAnsi="Arial" w:cs="Arial"/>
                <w:b/>
                <w:bCs/>
                <w:sz w:val="18"/>
                <w:szCs w:val="18"/>
              </w:rPr>
            </w:pPr>
          </w:p>
        </w:tc>
        <w:tc>
          <w:tcPr>
            <w:tcW w:w="4131" w:type="dxa"/>
            <w:shd w:val="clear" w:color="auto" w:fill="auto"/>
            <w:vAlign w:val="center"/>
          </w:tcPr>
          <w:p w14:paraId="3E625CCE"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color w:val="000000"/>
                <w:sz w:val="18"/>
                <w:szCs w:val="18"/>
                <w:lang w:eastAsia="pl-PL"/>
              </w:rPr>
              <w:t>Autoryzowany serwis na terenie Polski z dostępem do oryginalnych części zamiennych od producenta</w:t>
            </w:r>
          </w:p>
        </w:tc>
        <w:tc>
          <w:tcPr>
            <w:tcW w:w="2239" w:type="dxa"/>
            <w:shd w:val="clear" w:color="auto" w:fill="auto"/>
            <w:vAlign w:val="center"/>
          </w:tcPr>
          <w:p w14:paraId="5E8F1251" w14:textId="77777777" w:rsidR="0008255D" w:rsidRPr="000621FF" w:rsidRDefault="0008255D" w:rsidP="008265A4">
            <w:pPr>
              <w:jc w:val="center"/>
              <w:rPr>
                <w:rFonts w:ascii="Arial" w:hAnsi="Arial" w:cs="Arial"/>
                <w:sz w:val="18"/>
                <w:szCs w:val="18"/>
              </w:rPr>
            </w:pPr>
            <w:r w:rsidRPr="000621FF">
              <w:rPr>
                <w:rFonts w:ascii="Arial" w:hAnsi="Arial" w:cs="Arial"/>
                <w:sz w:val="18"/>
                <w:szCs w:val="18"/>
              </w:rPr>
              <w:t>Tak</w:t>
            </w:r>
          </w:p>
        </w:tc>
        <w:tc>
          <w:tcPr>
            <w:tcW w:w="2674" w:type="dxa"/>
            <w:shd w:val="clear" w:color="auto" w:fill="auto"/>
          </w:tcPr>
          <w:p w14:paraId="31BE9235"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00CB64A5" w14:textId="77777777" w:rsidTr="008265A4">
        <w:trPr>
          <w:cantSplit/>
        </w:trPr>
        <w:tc>
          <w:tcPr>
            <w:tcW w:w="670" w:type="dxa"/>
            <w:shd w:val="clear" w:color="auto" w:fill="auto"/>
            <w:vAlign w:val="center"/>
          </w:tcPr>
          <w:p w14:paraId="322E594D" w14:textId="77777777" w:rsidR="0008255D" w:rsidRPr="000621FF" w:rsidRDefault="0008255D" w:rsidP="008265A4">
            <w:pPr>
              <w:numPr>
                <w:ilvl w:val="0"/>
                <w:numId w:val="3"/>
              </w:numPr>
              <w:tabs>
                <w:tab w:val="left" w:pos="1160"/>
              </w:tabs>
              <w:snapToGrid w:val="0"/>
              <w:jc w:val="center"/>
              <w:rPr>
                <w:rFonts w:ascii="Arial" w:hAnsi="Arial" w:cs="Arial"/>
                <w:b/>
                <w:bCs/>
                <w:sz w:val="18"/>
                <w:szCs w:val="18"/>
              </w:rPr>
            </w:pPr>
          </w:p>
        </w:tc>
        <w:tc>
          <w:tcPr>
            <w:tcW w:w="4131" w:type="dxa"/>
            <w:shd w:val="clear" w:color="auto" w:fill="auto"/>
            <w:vAlign w:val="center"/>
          </w:tcPr>
          <w:p w14:paraId="3724BD9C"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color w:val="000000"/>
                <w:sz w:val="18"/>
                <w:szCs w:val="18"/>
                <w:lang w:eastAsia="pl-PL"/>
              </w:rPr>
              <w:t>Paszport techniczny</w:t>
            </w:r>
          </w:p>
        </w:tc>
        <w:tc>
          <w:tcPr>
            <w:tcW w:w="2239" w:type="dxa"/>
            <w:shd w:val="clear" w:color="auto" w:fill="auto"/>
            <w:vAlign w:val="center"/>
          </w:tcPr>
          <w:p w14:paraId="178ACCF6" w14:textId="77777777" w:rsidR="0008255D" w:rsidRPr="000621FF" w:rsidRDefault="0008255D" w:rsidP="008265A4">
            <w:pPr>
              <w:jc w:val="center"/>
              <w:rPr>
                <w:rFonts w:ascii="Arial" w:hAnsi="Arial" w:cs="Arial"/>
                <w:sz w:val="18"/>
                <w:szCs w:val="18"/>
              </w:rPr>
            </w:pPr>
            <w:r w:rsidRPr="000621FF">
              <w:rPr>
                <w:rFonts w:ascii="Arial" w:hAnsi="Arial" w:cs="Arial"/>
                <w:sz w:val="18"/>
                <w:szCs w:val="18"/>
              </w:rPr>
              <w:t>Tak</w:t>
            </w:r>
          </w:p>
        </w:tc>
        <w:tc>
          <w:tcPr>
            <w:tcW w:w="2674" w:type="dxa"/>
            <w:shd w:val="clear" w:color="auto" w:fill="auto"/>
          </w:tcPr>
          <w:p w14:paraId="42E5B130"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69048794" w14:textId="77777777" w:rsidTr="008265A4">
        <w:trPr>
          <w:cantSplit/>
        </w:trPr>
        <w:tc>
          <w:tcPr>
            <w:tcW w:w="9714" w:type="dxa"/>
            <w:gridSpan w:val="4"/>
            <w:shd w:val="clear" w:color="auto" w:fill="auto"/>
            <w:vAlign w:val="center"/>
          </w:tcPr>
          <w:p w14:paraId="15E0B821" w14:textId="77777777" w:rsidR="0008255D" w:rsidRPr="000621FF" w:rsidRDefault="0008255D" w:rsidP="008265A4">
            <w:pPr>
              <w:tabs>
                <w:tab w:val="left" w:pos="1160"/>
              </w:tabs>
              <w:snapToGrid w:val="0"/>
              <w:jc w:val="center"/>
              <w:rPr>
                <w:rFonts w:ascii="Arial" w:hAnsi="Arial" w:cs="Arial"/>
                <w:sz w:val="18"/>
                <w:szCs w:val="18"/>
              </w:rPr>
            </w:pPr>
            <w:r w:rsidRPr="000621FF">
              <w:rPr>
                <w:rFonts w:ascii="Arial" w:hAnsi="Arial" w:cs="Arial"/>
                <w:b/>
                <w:bCs/>
                <w:sz w:val="18"/>
                <w:szCs w:val="18"/>
              </w:rPr>
              <w:t>Warunki gwarancji i serwisu</w:t>
            </w:r>
          </w:p>
        </w:tc>
      </w:tr>
      <w:tr w:rsidR="0008255D" w:rsidRPr="000621FF" w14:paraId="6A99D78A" w14:textId="77777777" w:rsidTr="008265A4">
        <w:trPr>
          <w:cantSplit/>
          <w:trHeight w:val="350"/>
        </w:trPr>
        <w:tc>
          <w:tcPr>
            <w:tcW w:w="670" w:type="dxa"/>
            <w:shd w:val="clear" w:color="auto" w:fill="auto"/>
            <w:vAlign w:val="center"/>
          </w:tcPr>
          <w:p w14:paraId="6DD229F1" w14:textId="77777777" w:rsidR="0008255D" w:rsidRPr="000621FF" w:rsidRDefault="0008255D" w:rsidP="008265A4">
            <w:pPr>
              <w:numPr>
                <w:ilvl w:val="0"/>
                <w:numId w:val="4"/>
              </w:numPr>
              <w:tabs>
                <w:tab w:val="left" w:pos="1160"/>
              </w:tabs>
              <w:snapToGrid w:val="0"/>
              <w:jc w:val="center"/>
              <w:rPr>
                <w:rFonts w:ascii="Arial" w:hAnsi="Arial" w:cs="Arial"/>
                <w:sz w:val="18"/>
                <w:szCs w:val="18"/>
              </w:rPr>
            </w:pPr>
          </w:p>
        </w:tc>
        <w:tc>
          <w:tcPr>
            <w:tcW w:w="4131" w:type="dxa"/>
            <w:shd w:val="clear" w:color="auto" w:fill="auto"/>
            <w:vAlign w:val="center"/>
          </w:tcPr>
          <w:p w14:paraId="329FFDBC" w14:textId="77777777" w:rsidR="0008255D" w:rsidRPr="000621FF" w:rsidRDefault="0008255D" w:rsidP="008265A4">
            <w:pPr>
              <w:tabs>
                <w:tab w:val="left" w:pos="1160"/>
              </w:tabs>
              <w:snapToGrid w:val="0"/>
              <w:rPr>
                <w:rFonts w:ascii="Arial" w:hAnsi="Arial" w:cs="Arial"/>
                <w:sz w:val="18"/>
                <w:szCs w:val="18"/>
              </w:rPr>
            </w:pPr>
            <w:r w:rsidRPr="000621FF">
              <w:rPr>
                <w:rFonts w:ascii="Arial" w:hAnsi="Arial" w:cs="Arial"/>
                <w:sz w:val="18"/>
                <w:szCs w:val="18"/>
              </w:rPr>
              <w:t>Okres gwarancji min.24 miesiące.</w:t>
            </w:r>
          </w:p>
        </w:tc>
        <w:tc>
          <w:tcPr>
            <w:tcW w:w="2239" w:type="dxa"/>
            <w:shd w:val="clear" w:color="auto" w:fill="auto"/>
            <w:vAlign w:val="center"/>
          </w:tcPr>
          <w:p w14:paraId="3ED5E073" w14:textId="77777777" w:rsidR="0008255D" w:rsidRPr="000621FF" w:rsidRDefault="0008255D" w:rsidP="008265A4">
            <w:pPr>
              <w:tabs>
                <w:tab w:val="left" w:pos="1160"/>
              </w:tabs>
              <w:snapToGrid w:val="0"/>
              <w:jc w:val="center"/>
              <w:rPr>
                <w:rFonts w:ascii="Arial" w:hAnsi="Arial" w:cs="Arial"/>
                <w:sz w:val="18"/>
                <w:szCs w:val="18"/>
              </w:rPr>
            </w:pPr>
            <w:r w:rsidRPr="000621FF">
              <w:rPr>
                <w:rFonts w:ascii="Arial" w:hAnsi="Arial" w:cs="Arial"/>
                <w:sz w:val="18"/>
                <w:szCs w:val="18"/>
              </w:rPr>
              <w:t>Tak</w:t>
            </w:r>
          </w:p>
        </w:tc>
        <w:tc>
          <w:tcPr>
            <w:tcW w:w="2674" w:type="dxa"/>
            <w:shd w:val="clear" w:color="auto" w:fill="auto"/>
          </w:tcPr>
          <w:p w14:paraId="2E107CBC" w14:textId="77777777" w:rsidR="0008255D" w:rsidRPr="000621FF" w:rsidRDefault="0008255D" w:rsidP="008265A4">
            <w:pPr>
              <w:tabs>
                <w:tab w:val="left" w:pos="1160"/>
              </w:tabs>
              <w:snapToGrid w:val="0"/>
              <w:rPr>
                <w:rFonts w:ascii="Arial" w:hAnsi="Arial" w:cs="Arial"/>
                <w:sz w:val="18"/>
                <w:szCs w:val="18"/>
              </w:rPr>
            </w:pPr>
          </w:p>
          <w:p w14:paraId="498E13C9"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2D66C110" w14:textId="77777777" w:rsidTr="008265A4">
        <w:trPr>
          <w:cantSplit/>
        </w:trPr>
        <w:tc>
          <w:tcPr>
            <w:tcW w:w="670" w:type="dxa"/>
            <w:shd w:val="clear" w:color="auto" w:fill="auto"/>
            <w:vAlign w:val="center"/>
          </w:tcPr>
          <w:p w14:paraId="2AEEBAF3" w14:textId="77777777" w:rsidR="0008255D" w:rsidRPr="000621FF" w:rsidRDefault="0008255D" w:rsidP="008265A4">
            <w:pPr>
              <w:numPr>
                <w:ilvl w:val="0"/>
                <w:numId w:val="4"/>
              </w:numPr>
              <w:tabs>
                <w:tab w:val="left" w:pos="1160"/>
              </w:tabs>
              <w:snapToGrid w:val="0"/>
              <w:jc w:val="center"/>
              <w:rPr>
                <w:rFonts w:ascii="Arial" w:hAnsi="Arial" w:cs="Arial"/>
                <w:sz w:val="18"/>
                <w:szCs w:val="18"/>
              </w:rPr>
            </w:pPr>
          </w:p>
        </w:tc>
        <w:tc>
          <w:tcPr>
            <w:tcW w:w="4131" w:type="dxa"/>
            <w:shd w:val="clear" w:color="auto" w:fill="auto"/>
            <w:vAlign w:val="center"/>
          </w:tcPr>
          <w:p w14:paraId="2386D2BF" w14:textId="77777777" w:rsidR="0008255D" w:rsidRPr="000621FF" w:rsidRDefault="0008255D" w:rsidP="008265A4">
            <w:pPr>
              <w:tabs>
                <w:tab w:val="left" w:pos="1160"/>
              </w:tabs>
              <w:snapToGrid w:val="0"/>
              <w:rPr>
                <w:rFonts w:ascii="Arial" w:hAnsi="Arial" w:cs="Arial"/>
                <w:sz w:val="18"/>
                <w:szCs w:val="18"/>
              </w:rPr>
            </w:pPr>
            <w:r w:rsidRPr="000621FF">
              <w:rPr>
                <w:rFonts w:ascii="Arial" w:eastAsia="Tahoma" w:hAnsi="Arial" w:cs="Arial"/>
                <w:sz w:val="18"/>
                <w:szCs w:val="18"/>
              </w:rPr>
              <w:t>W okresie gwarancji przeglądy techniczne wraz z materiałami do nich użytymi wykonywane bezpłatnie co najmniej raz w roku.</w:t>
            </w:r>
          </w:p>
        </w:tc>
        <w:tc>
          <w:tcPr>
            <w:tcW w:w="2239" w:type="dxa"/>
            <w:shd w:val="clear" w:color="auto" w:fill="auto"/>
            <w:vAlign w:val="center"/>
          </w:tcPr>
          <w:p w14:paraId="064FB465" w14:textId="77777777" w:rsidR="0008255D" w:rsidRPr="000621FF" w:rsidRDefault="0008255D" w:rsidP="008265A4">
            <w:pPr>
              <w:jc w:val="center"/>
              <w:rPr>
                <w:rFonts w:ascii="Arial" w:hAnsi="Arial" w:cs="Arial"/>
                <w:sz w:val="18"/>
                <w:szCs w:val="18"/>
              </w:rPr>
            </w:pPr>
            <w:r w:rsidRPr="000621FF">
              <w:rPr>
                <w:rFonts w:ascii="Arial" w:hAnsi="Arial" w:cs="Arial"/>
                <w:sz w:val="18"/>
                <w:szCs w:val="18"/>
              </w:rPr>
              <w:t>Tak</w:t>
            </w:r>
          </w:p>
        </w:tc>
        <w:tc>
          <w:tcPr>
            <w:tcW w:w="2674" w:type="dxa"/>
            <w:shd w:val="clear" w:color="auto" w:fill="auto"/>
          </w:tcPr>
          <w:p w14:paraId="3AC83359"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549A5863" w14:textId="77777777" w:rsidTr="008265A4">
        <w:trPr>
          <w:cantSplit/>
        </w:trPr>
        <w:tc>
          <w:tcPr>
            <w:tcW w:w="670" w:type="dxa"/>
            <w:shd w:val="clear" w:color="auto" w:fill="auto"/>
            <w:vAlign w:val="center"/>
          </w:tcPr>
          <w:p w14:paraId="5A095395" w14:textId="77777777" w:rsidR="0008255D" w:rsidRPr="000621FF" w:rsidRDefault="0008255D" w:rsidP="008265A4">
            <w:pPr>
              <w:numPr>
                <w:ilvl w:val="0"/>
                <w:numId w:val="4"/>
              </w:numPr>
              <w:tabs>
                <w:tab w:val="left" w:pos="1160"/>
              </w:tabs>
              <w:snapToGrid w:val="0"/>
              <w:rPr>
                <w:rFonts w:ascii="Arial" w:hAnsi="Arial" w:cs="Arial"/>
                <w:kern w:val="2"/>
                <w:sz w:val="18"/>
                <w:szCs w:val="18"/>
              </w:rPr>
            </w:pPr>
          </w:p>
        </w:tc>
        <w:tc>
          <w:tcPr>
            <w:tcW w:w="4131" w:type="dxa"/>
            <w:shd w:val="clear" w:color="auto" w:fill="auto"/>
            <w:vAlign w:val="center"/>
          </w:tcPr>
          <w:p w14:paraId="32D873FD" w14:textId="77777777" w:rsidR="0008255D" w:rsidRPr="000621FF" w:rsidRDefault="0008255D" w:rsidP="008265A4">
            <w:pPr>
              <w:tabs>
                <w:tab w:val="left" w:pos="1160"/>
              </w:tabs>
              <w:snapToGrid w:val="0"/>
              <w:rPr>
                <w:rFonts w:ascii="Arial" w:hAnsi="Arial" w:cs="Arial"/>
                <w:sz w:val="18"/>
                <w:szCs w:val="18"/>
              </w:rPr>
            </w:pPr>
            <w:r w:rsidRPr="000621FF">
              <w:rPr>
                <w:rFonts w:ascii="Arial" w:eastAsia="Tahoma" w:hAnsi="Arial" w:cs="Arial"/>
                <w:sz w:val="18"/>
                <w:szCs w:val="18"/>
              </w:rPr>
              <w:t>Maksymalnie 3 naprawy gwarancyjne tego samego elementu lub podzespołu - konieczność wykonania kolejnej naprawy uprawnia do wymiany elementu lub podzespołu na nowy.</w:t>
            </w:r>
          </w:p>
        </w:tc>
        <w:tc>
          <w:tcPr>
            <w:tcW w:w="2239" w:type="dxa"/>
            <w:shd w:val="clear" w:color="auto" w:fill="auto"/>
            <w:vAlign w:val="center"/>
          </w:tcPr>
          <w:p w14:paraId="34E68A3A" w14:textId="77777777" w:rsidR="0008255D" w:rsidRPr="000621FF" w:rsidRDefault="0008255D" w:rsidP="008265A4">
            <w:pPr>
              <w:jc w:val="center"/>
              <w:rPr>
                <w:rFonts w:ascii="Arial" w:hAnsi="Arial" w:cs="Arial"/>
                <w:sz w:val="18"/>
                <w:szCs w:val="18"/>
              </w:rPr>
            </w:pPr>
            <w:r w:rsidRPr="000621FF">
              <w:rPr>
                <w:rFonts w:ascii="Arial" w:hAnsi="Arial" w:cs="Arial"/>
                <w:sz w:val="18"/>
                <w:szCs w:val="18"/>
              </w:rPr>
              <w:t>Tak</w:t>
            </w:r>
          </w:p>
        </w:tc>
        <w:tc>
          <w:tcPr>
            <w:tcW w:w="2674" w:type="dxa"/>
            <w:shd w:val="clear" w:color="auto" w:fill="auto"/>
          </w:tcPr>
          <w:p w14:paraId="0B519A55"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683D14B1" w14:textId="77777777" w:rsidTr="008265A4">
        <w:trPr>
          <w:cantSplit/>
        </w:trPr>
        <w:tc>
          <w:tcPr>
            <w:tcW w:w="670" w:type="dxa"/>
            <w:shd w:val="clear" w:color="auto" w:fill="auto"/>
            <w:vAlign w:val="center"/>
          </w:tcPr>
          <w:p w14:paraId="403DBFEE" w14:textId="77777777" w:rsidR="0008255D" w:rsidRPr="000621FF" w:rsidRDefault="0008255D" w:rsidP="008265A4">
            <w:pPr>
              <w:numPr>
                <w:ilvl w:val="0"/>
                <w:numId w:val="4"/>
              </w:numPr>
              <w:tabs>
                <w:tab w:val="left" w:pos="1160"/>
              </w:tabs>
              <w:snapToGrid w:val="0"/>
              <w:jc w:val="center"/>
              <w:rPr>
                <w:rFonts w:ascii="Arial" w:hAnsi="Arial" w:cs="Arial"/>
                <w:kern w:val="2"/>
                <w:sz w:val="18"/>
                <w:szCs w:val="18"/>
              </w:rPr>
            </w:pPr>
          </w:p>
        </w:tc>
        <w:tc>
          <w:tcPr>
            <w:tcW w:w="4131" w:type="dxa"/>
            <w:shd w:val="clear" w:color="auto" w:fill="auto"/>
            <w:vAlign w:val="center"/>
          </w:tcPr>
          <w:p w14:paraId="1BF8F1DE" w14:textId="77777777" w:rsidR="0008255D" w:rsidRPr="000621FF" w:rsidRDefault="0008255D" w:rsidP="008265A4">
            <w:pPr>
              <w:tabs>
                <w:tab w:val="left" w:pos="1160"/>
              </w:tabs>
              <w:snapToGrid w:val="0"/>
              <w:rPr>
                <w:rFonts w:ascii="Arial" w:hAnsi="Arial" w:cs="Arial"/>
                <w:sz w:val="18"/>
                <w:szCs w:val="18"/>
              </w:rPr>
            </w:pPr>
            <w:r w:rsidRPr="000621FF">
              <w:rPr>
                <w:rFonts w:ascii="Arial" w:eastAsia="Tahoma" w:hAnsi="Arial" w:cs="Arial"/>
                <w:sz w:val="18"/>
                <w:szCs w:val="18"/>
              </w:rPr>
              <w:t>Zapewniony serwis pogwarancyjny</w:t>
            </w:r>
          </w:p>
        </w:tc>
        <w:tc>
          <w:tcPr>
            <w:tcW w:w="2239" w:type="dxa"/>
            <w:shd w:val="clear" w:color="auto" w:fill="auto"/>
            <w:vAlign w:val="center"/>
          </w:tcPr>
          <w:p w14:paraId="38639469" w14:textId="77777777" w:rsidR="0008255D" w:rsidRPr="000621FF" w:rsidRDefault="0008255D" w:rsidP="008265A4">
            <w:pPr>
              <w:jc w:val="center"/>
              <w:rPr>
                <w:rFonts w:ascii="Arial" w:hAnsi="Arial" w:cs="Arial"/>
                <w:sz w:val="18"/>
                <w:szCs w:val="18"/>
              </w:rPr>
            </w:pPr>
            <w:r w:rsidRPr="000621FF">
              <w:rPr>
                <w:rFonts w:ascii="Arial" w:hAnsi="Arial" w:cs="Arial"/>
                <w:sz w:val="18"/>
                <w:szCs w:val="18"/>
              </w:rPr>
              <w:t>Tak</w:t>
            </w:r>
          </w:p>
        </w:tc>
        <w:tc>
          <w:tcPr>
            <w:tcW w:w="2674" w:type="dxa"/>
            <w:shd w:val="clear" w:color="auto" w:fill="auto"/>
          </w:tcPr>
          <w:p w14:paraId="5F4153EA" w14:textId="77777777" w:rsidR="0008255D" w:rsidRPr="000621FF" w:rsidRDefault="0008255D" w:rsidP="008265A4">
            <w:pPr>
              <w:tabs>
                <w:tab w:val="left" w:pos="1160"/>
              </w:tabs>
              <w:snapToGrid w:val="0"/>
              <w:rPr>
                <w:rFonts w:ascii="Arial" w:hAnsi="Arial" w:cs="Arial"/>
                <w:sz w:val="18"/>
                <w:szCs w:val="18"/>
              </w:rPr>
            </w:pPr>
          </w:p>
        </w:tc>
      </w:tr>
      <w:tr w:rsidR="0008255D" w:rsidRPr="000621FF" w14:paraId="30ACC56C" w14:textId="77777777" w:rsidTr="008265A4">
        <w:trPr>
          <w:cantSplit/>
        </w:trPr>
        <w:tc>
          <w:tcPr>
            <w:tcW w:w="670" w:type="dxa"/>
            <w:shd w:val="clear" w:color="auto" w:fill="auto"/>
            <w:vAlign w:val="center"/>
          </w:tcPr>
          <w:p w14:paraId="0A4FBE98" w14:textId="77777777" w:rsidR="0008255D" w:rsidRPr="000621FF" w:rsidRDefault="0008255D" w:rsidP="008265A4">
            <w:pPr>
              <w:numPr>
                <w:ilvl w:val="0"/>
                <w:numId w:val="4"/>
              </w:numPr>
              <w:tabs>
                <w:tab w:val="left" w:pos="1160"/>
              </w:tabs>
              <w:snapToGrid w:val="0"/>
              <w:jc w:val="center"/>
              <w:rPr>
                <w:rFonts w:ascii="Arial" w:hAnsi="Arial" w:cs="Arial"/>
                <w:kern w:val="2"/>
                <w:sz w:val="18"/>
                <w:szCs w:val="18"/>
              </w:rPr>
            </w:pPr>
          </w:p>
        </w:tc>
        <w:tc>
          <w:tcPr>
            <w:tcW w:w="4131" w:type="dxa"/>
            <w:shd w:val="clear" w:color="auto" w:fill="auto"/>
            <w:vAlign w:val="center"/>
          </w:tcPr>
          <w:p w14:paraId="304F7D19" w14:textId="77777777" w:rsidR="0008255D" w:rsidRPr="000621FF" w:rsidRDefault="0008255D" w:rsidP="008265A4">
            <w:pPr>
              <w:tabs>
                <w:tab w:val="left" w:pos="1160"/>
              </w:tabs>
              <w:snapToGrid w:val="0"/>
              <w:rPr>
                <w:rFonts w:ascii="Arial" w:hAnsi="Arial" w:cs="Arial"/>
                <w:sz w:val="18"/>
                <w:szCs w:val="18"/>
              </w:rPr>
            </w:pPr>
            <w:r w:rsidRPr="000621FF">
              <w:rPr>
                <w:rFonts w:ascii="Arial" w:eastAsia="Tahoma" w:hAnsi="Arial" w:cs="Arial"/>
                <w:sz w:val="18"/>
                <w:szCs w:val="18"/>
              </w:rPr>
              <w:t>Okres zagwarantowania dostępności części  zamiennych minimum 10 lat</w:t>
            </w:r>
          </w:p>
        </w:tc>
        <w:tc>
          <w:tcPr>
            <w:tcW w:w="2239" w:type="dxa"/>
            <w:shd w:val="clear" w:color="auto" w:fill="auto"/>
            <w:vAlign w:val="center"/>
          </w:tcPr>
          <w:p w14:paraId="747F048A" w14:textId="77777777" w:rsidR="0008255D" w:rsidRPr="000621FF" w:rsidRDefault="0008255D" w:rsidP="008265A4">
            <w:pPr>
              <w:jc w:val="center"/>
              <w:rPr>
                <w:rFonts w:ascii="Arial" w:hAnsi="Arial" w:cs="Arial"/>
                <w:sz w:val="18"/>
                <w:szCs w:val="18"/>
              </w:rPr>
            </w:pPr>
            <w:r w:rsidRPr="000621FF">
              <w:rPr>
                <w:rFonts w:ascii="Arial" w:hAnsi="Arial" w:cs="Arial"/>
                <w:sz w:val="18"/>
                <w:szCs w:val="18"/>
              </w:rPr>
              <w:t>Tak</w:t>
            </w:r>
          </w:p>
        </w:tc>
        <w:tc>
          <w:tcPr>
            <w:tcW w:w="2674" w:type="dxa"/>
            <w:shd w:val="clear" w:color="auto" w:fill="auto"/>
          </w:tcPr>
          <w:p w14:paraId="47DE27E1" w14:textId="77777777" w:rsidR="0008255D" w:rsidRPr="000621FF" w:rsidRDefault="0008255D" w:rsidP="008265A4">
            <w:pPr>
              <w:tabs>
                <w:tab w:val="left" w:pos="1160"/>
              </w:tabs>
              <w:snapToGrid w:val="0"/>
              <w:rPr>
                <w:rFonts w:ascii="Arial" w:hAnsi="Arial" w:cs="Arial"/>
                <w:sz w:val="18"/>
                <w:szCs w:val="18"/>
              </w:rPr>
            </w:pPr>
          </w:p>
        </w:tc>
      </w:tr>
    </w:tbl>
    <w:p w14:paraId="5267EC7A" w14:textId="77777777" w:rsidR="00A12CFA" w:rsidRPr="00657B06" w:rsidRDefault="00A12CFA">
      <w:pPr>
        <w:autoSpaceDE w:val="0"/>
        <w:rPr>
          <w:rFonts w:ascii="Arial" w:hAnsi="Arial" w:cs="Arial"/>
          <w:kern w:val="2"/>
          <w:sz w:val="18"/>
          <w:szCs w:val="18"/>
        </w:rPr>
      </w:pPr>
    </w:p>
    <w:p w14:paraId="77E7D504" w14:textId="77777777" w:rsidR="00FA5840" w:rsidRPr="00657B06" w:rsidRDefault="00FA5840" w:rsidP="00FA5840">
      <w:pPr>
        <w:tabs>
          <w:tab w:val="left" w:pos="993"/>
        </w:tabs>
        <w:ind w:right="102"/>
        <w:rPr>
          <w:rFonts w:ascii="Arial" w:hAnsi="Arial" w:cs="Arial"/>
          <w:i/>
          <w:iCs/>
          <w:sz w:val="18"/>
          <w:szCs w:val="18"/>
          <w:lang w:eastAsia="pl-PL"/>
        </w:rPr>
      </w:pPr>
    </w:p>
    <w:p w14:paraId="1D8BA527" w14:textId="77777777" w:rsidR="00FA5840" w:rsidRPr="00657B06" w:rsidRDefault="00FA5840" w:rsidP="00FA5840">
      <w:pPr>
        <w:rPr>
          <w:rFonts w:ascii="Arial" w:hAnsi="Arial" w:cs="Arial"/>
          <w:sz w:val="18"/>
          <w:szCs w:val="18"/>
        </w:rPr>
      </w:pPr>
    </w:p>
    <w:p w14:paraId="1B01B4B3" w14:textId="77777777" w:rsidR="00A12CFA" w:rsidRPr="00657B06" w:rsidRDefault="00A12CFA">
      <w:pPr>
        <w:autoSpaceDE w:val="0"/>
        <w:rPr>
          <w:rFonts w:ascii="Arial" w:eastAsia="Lucida Sans Unicode" w:hAnsi="Arial" w:cs="Arial"/>
          <w:kern w:val="2"/>
          <w:sz w:val="18"/>
          <w:szCs w:val="18"/>
        </w:rPr>
      </w:pPr>
    </w:p>
    <w:p w14:paraId="76A7EA18" w14:textId="77777777" w:rsidR="004E4603" w:rsidRPr="00657B06" w:rsidRDefault="00A12CFA">
      <w:pPr>
        <w:tabs>
          <w:tab w:val="left" w:pos="5200"/>
        </w:tabs>
        <w:rPr>
          <w:rFonts w:ascii="Arial" w:hAnsi="Arial" w:cs="Arial"/>
          <w:sz w:val="18"/>
          <w:szCs w:val="18"/>
        </w:rPr>
      </w:pPr>
      <w:r w:rsidRPr="00657B06">
        <w:rPr>
          <w:rFonts w:ascii="Arial" w:hAnsi="Arial" w:cs="Arial"/>
          <w:sz w:val="18"/>
          <w:szCs w:val="18"/>
        </w:rPr>
        <w:tab/>
      </w:r>
    </w:p>
    <w:tbl>
      <w:tblPr>
        <w:tblStyle w:val="Tabela-Siatka"/>
        <w:tblW w:w="4990" w:type="dxa"/>
        <w:tblInd w:w="4248" w:type="dxa"/>
        <w:tblBorders>
          <w:top w:val="single" w:sz="18" w:space="0" w:color="2F5496" w:themeColor="accent1" w:themeShade="BF"/>
          <w:left w:val="single" w:sz="18" w:space="0" w:color="2F5496" w:themeColor="accent1" w:themeShade="BF"/>
          <w:bottom w:val="single" w:sz="18" w:space="0" w:color="2F5496" w:themeColor="accent1" w:themeShade="BF"/>
          <w:right w:val="single" w:sz="18" w:space="0" w:color="2F5496" w:themeColor="accent1" w:themeShade="BF"/>
          <w:insideH w:val="single" w:sz="18" w:space="0" w:color="2F5496" w:themeColor="accent1" w:themeShade="BF"/>
          <w:insideV w:val="single" w:sz="18" w:space="0" w:color="2F5496" w:themeColor="accent1" w:themeShade="BF"/>
        </w:tblBorders>
        <w:tblLook w:val="04A0" w:firstRow="1" w:lastRow="0" w:firstColumn="1" w:lastColumn="0" w:noHBand="0" w:noVBand="1"/>
      </w:tblPr>
      <w:tblGrid>
        <w:gridCol w:w="4990"/>
      </w:tblGrid>
      <w:tr w:rsidR="004E4603" w14:paraId="1EA7FE2D" w14:textId="77777777" w:rsidTr="00772D97">
        <w:tc>
          <w:tcPr>
            <w:tcW w:w="4990" w:type="dxa"/>
            <w:tcBorders>
              <w:top w:val="single" w:sz="18" w:space="0" w:color="2F5496" w:themeColor="accent1" w:themeShade="BF"/>
              <w:left w:val="single" w:sz="18" w:space="0" w:color="2F5496" w:themeColor="accent1" w:themeShade="BF"/>
              <w:bottom w:val="single" w:sz="18" w:space="0" w:color="2F5496" w:themeColor="accent1" w:themeShade="BF"/>
              <w:right w:val="single" w:sz="18" w:space="0" w:color="2F5496" w:themeColor="accent1" w:themeShade="BF"/>
            </w:tcBorders>
            <w:hideMark/>
          </w:tcPr>
          <w:p w14:paraId="22CC9CCC" w14:textId="77777777" w:rsidR="004E4603" w:rsidRDefault="004E4603" w:rsidP="00772D97">
            <w:pPr>
              <w:tabs>
                <w:tab w:val="left" w:pos="9870"/>
              </w:tabs>
              <w:spacing w:before="180"/>
              <w:ind w:right="856"/>
              <w:jc w:val="center"/>
              <w:rPr>
                <w:rFonts w:ascii="Arial" w:eastAsia="Arial" w:hAnsi="Arial" w:cs="Arial"/>
                <w:b/>
                <w:sz w:val="20"/>
                <w:szCs w:val="20"/>
                <w:shd w:val="clear" w:color="auto" w:fill="C4C4C4"/>
                <w:lang w:eastAsia="en-US" w:bidi="pl-PL"/>
              </w:rPr>
            </w:pPr>
            <w:r>
              <w:rPr>
                <w:sz w:val="20"/>
                <w:szCs w:val="20"/>
                <w:lang w:eastAsia="en-US"/>
              </w:rPr>
              <w:t xml:space="preserve">Data; </w:t>
            </w:r>
            <w:proofErr w:type="spellStart"/>
            <w:r>
              <w:rPr>
                <w:sz w:val="20"/>
                <w:szCs w:val="20"/>
                <w:lang w:eastAsia="en-US"/>
              </w:rPr>
              <w:t>kwalifikowany</w:t>
            </w:r>
            <w:proofErr w:type="spellEnd"/>
            <w:r>
              <w:rPr>
                <w:sz w:val="20"/>
                <w:szCs w:val="20"/>
                <w:lang w:eastAsia="en-US"/>
              </w:rPr>
              <w:t xml:space="preserve"> </w:t>
            </w:r>
            <w:proofErr w:type="spellStart"/>
            <w:r>
              <w:rPr>
                <w:sz w:val="20"/>
                <w:szCs w:val="20"/>
                <w:lang w:eastAsia="en-US"/>
              </w:rPr>
              <w:t>podpis</w:t>
            </w:r>
            <w:proofErr w:type="spellEnd"/>
            <w:r>
              <w:rPr>
                <w:sz w:val="20"/>
                <w:szCs w:val="20"/>
                <w:lang w:eastAsia="en-US"/>
              </w:rPr>
              <w:t xml:space="preserve"> </w:t>
            </w:r>
            <w:proofErr w:type="spellStart"/>
            <w:r>
              <w:rPr>
                <w:sz w:val="20"/>
                <w:szCs w:val="20"/>
                <w:lang w:eastAsia="en-US"/>
              </w:rPr>
              <w:t>elektroniczny</w:t>
            </w:r>
            <w:proofErr w:type="spellEnd"/>
            <w:r>
              <w:rPr>
                <w:sz w:val="20"/>
                <w:szCs w:val="20"/>
                <w:lang w:eastAsia="en-US"/>
              </w:rPr>
              <w:t xml:space="preserve"> </w:t>
            </w:r>
            <w:proofErr w:type="spellStart"/>
            <w:r>
              <w:rPr>
                <w:sz w:val="20"/>
                <w:szCs w:val="20"/>
                <w:lang w:eastAsia="en-US"/>
              </w:rPr>
              <w:t>lub</w:t>
            </w:r>
            <w:proofErr w:type="spellEnd"/>
            <w:r>
              <w:rPr>
                <w:sz w:val="20"/>
                <w:szCs w:val="20"/>
                <w:lang w:eastAsia="en-US"/>
              </w:rPr>
              <w:t xml:space="preserve"> </w:t>
            </w:r>
            <w:proofErr w:type="spellStart"/>
            <w:r>
              <w:rPr>
                <w:sz w:val="20"/>
                <w:szCs w:val="20"/>
                <w:lang w:eastAsia="en-US"/>
              </w:rPr>
              <w:t>podpis</w:t>
            </w:r>
            <w:proofErr w:type="spellEnd"/>
            <w:r>
              <w:rPr>
                <w:sz w:val="20"/>
                <w:szCs w:val="20"/>
                <w:lang w:eastAsia="en-US"/>
              </w:rPr>
              <w:t xml:space="preserve"> </w:t>
            </w:r>
            <w:proofErr w:type="spellStart"/>
            <w:r>
              <w:rPr>
                <w:sz w:val="20"/>
                <w:szCs w:val="20"/>
                <w:lang w:eastAsia="en-US"/>
              </w:rPr>
              <w:t>zaufany</w:t>
            </w:r>
            <w:proofErr w:type="spellEnd"/>
            <w:r>
              <w:rPr>
                <w:sz w:val="20"/>
                <w:szCs w:val="20"/>
                <w:lang w:eastAsia="en-US"/>
              </w:rPr>
              <w:t xml:space="preserve"> </w:t>
            </w:r>
            <w:proofErr w:type="spellStart"/>
            <w:r>
              <w:rPr>
                <w:sz w:val="20"/>
                <w:szCs w:val="20"/>
                <w:lang w:eastAsia="en-US"/>
              </w:rPr>
              <w:t>lub</w:t>
            </w:r>
            <w:proofErr w:type="spellEnd"/>
            <w:r>
              <w:rPr>
                <w:sz w:val="20"/>
                <w:szCs w:val="20"/>
                <w:lang w:eastAsia="en-US"/>
              </w:rPr>
              <w:t xml:space="preserve"> </w:t>
            </w:r>
            <w:proofErr w:type="spellStart"/>
            <w:r>
              <w:rPr>
                <w:sz w:val="20"/>
                <w:szCs w:val="20"/>
                <w:lang w:eastAsia="en-US"/>
              </w:rPr>
              <w:t>podpis</w:t>
            </w:r>
            <w:proofErr w:type="spellEnd"/>
            <w:r>
              <w:rPr>
                <w:sz w:val="20"/>
                <w:szCs w:val="20"/>
                <w:lang w:eastAsia="en-US"/>
              </w:rPr>
              <w:t xml:space="preserve"> </w:t>
            </w:r>
            <w:proofErr w:type="spellStart"/>
            <w:r>
              <w:rPr>
                <w:sz w:val="20"/>
                <w:szCs w:val="20"/>
                <w:lang w:eastAsia="en-US"/>
              </w:rPr>
              <w:t>osobisty</w:t>
            </w:r>
            <w:proofErr w:type="spellEnd"/>
          </w:p>
        </w:tc>
      </w:tr>
      <w:tr w:rsidR="004E4603" w14:paraId="702C7747" w14:textId="77777777" w:rsidTr="00772D97">
        <w:tc>
          <w:tcPr>
            <w:tcW w:w="4990" w:type="dxa"/>
            <w:tcBorders>
              <w:top w:val="single" w:sz="18" w:space="0" w:color="2F5496" w:themeColor="accent1" w:themeShade="BF"/>
              <w:left w:val="single" w:sz="18" w:space="0" w:color="2F5496" w:themeColor="accent1" w:themeShade="BF"/>
              <w:bottom w:val="single" w:sz="18" w:space="0" w:color="2F5496" w:themeColor="accent1" w:themeShade="BF"/>
              <w:right w:val="single" w:sz="18" w:space="0" w:color="2F5496" w:themeColor="accent1" w:themeShade="BF"/>
            </w:tcBorders>
          </w:tcPr>
          <w:p w14:paraId="2DCEC370" w14:textId="77777777" w:rsidR="004E4603" w:rsidRDefault="004E4603" w:rsidP="00772D97">
            <w:pPr>
              <w:tabs>
                <w:tab w:val="left" w:pos="9870"/>
              </w:tabs>
              <w:spacing w:before="180"/>
              <w:rPr>
                <w:b/>
                <w:sz w:val="20"/>
                <w:szCs w:val="20"/>
                <w:shd w:val="clear" w:color="auto" w:fill="C4C4C4"/>
                <w:lang w:eastAsia="en-US"/>
              </w:rPr>
            </w:pPr>
          </w:p>
        </w:tc>
      </w:tr>
    </w:tbl>
    <w:p w14:paraId="2B7DE9E8" w14:textId="2065A642" w:rsidR="00A12CFA" w:rsidRPr="00657B06" w:rsidRDefault="00A12CFA">
      <w:pPr>
        <w:tabs>
          <w:tab w:val="left" w:pos="5200"/>
        </w:tabs>
        <w:rPr>
          <w:rFonts w:ascii="Arial" w:hAnsi="Arial" w:cs="Arial"/>
          <w:sz w:val="18"/>
          <w:szCs w:val="18"/>
        </w:rPr>
      </w:pPr>
    </w:p>
    <w:p w14:paraId="18832993" w14:textId="77777777" w:rsidR="00A12CFA" w:rsidRPr="00657B06" w:rsidRDefault="00A12CFA">
      <w:pPr>
        <w:tabs>
          <w:tab w:val="left" w:pos="5200"/>
        </w:tabs>
        <w:rPr>
          <w:rFonts w:ascii="Arial" w:hAnsi="Arial" w:cs="Arial"/>
          <w:sz w:val="18"/>
          <w:szCs w:val="18"/>
        </w:rPr>
      </w:pPr>
    </w:p>
    <w:sectPr w:rsidR="00A12CFA" w:rsidRPr="00657B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pStyle w:val="Nagwek5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num w:numId="1" w16cid:durableId="1736657356">
    <w:abstractNumId w:val="0"/>
  </w:num>
  <w:num w:numId="2" w16cid:durableId="1792282749">
    <w:abstractNumId w:val="1"/>
  </w:num>
  <w:num w:numId="3" w16cid:durableId="893126822">
    <w:abstractNumId w:val="2"/>
  </w:num>
  <w:num w:numId="4" w16cid:durableId="18554131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840"/>
    <w:rsid w:val="0008255D"/>
    <w:rsid w:val="00084DB2"/>
    <w:rsid w:val="00100FF9"/>
    <w:rsid w:val="00110AF2"/>
    <w:rsid w:val="00173775"/>
    <w:rsid w:val="00207761"/>
    <w:rsid w:val="00244DB9"/>
    <w:rsid w:val="003B60D0"/>
    <w:rsid w:val="00413958"/>
    <w:rsid w:val="0043234D"/>
    <w:rsid w:val="004E4603"/>
    <w:rsid w:val="005B4EA6"/>
    <w:rsid w:val="00657B06"/>
    <w:rsid w:val="00722683"/>
    <w:rsid w:val="007E4AB3"/>
    <w:rsid w:val="007E79FD"/>
    <w:rsid w:val="008A6D8A"/>
    <w:rsid w:val="008B5ECB"/>
    <w:rsid w:val="009A632F"/>
    <w:rsid w:val="00A12CFA"/>
    <w:rsid w:val="00A34DF4"/>
    <w:rsid w:val="00B17B35"/>
    <w:rsid w:val="00BB695F"/>
    <w:rsid w:val="00BD475E"/>
    <w:rsid w:val="00BE7625"/>
    <w:rsid w:val="00C44D90"/>
    <w:rsid w:val="00D15AF6"/>
    <w:rsid w:val="00EE5DA5"/>
    <w:rsid w:val="00F85FF9"/>
    <w:rsid w:val="00FA58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8C8167F"/>
  <w15:chartTrackingRefBased/>
  <w15:docId w15:val="{DE90669D-AB74-4D2B-A4B7-1FBCDEFB9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zh-CN"/>
    </w:rPr>
  </w:style>
  <w:style w:type="paragraph" w:styleId="Nagwek1">
    <w:name w:val="heading 1"/>
    <w:basedOn w:val="Normalny"/>
    <w:next w:val="Normalny"/>
    <w:qFormat/>
    <w:pPr>
      <w:keepNext/>
      <w:numPr>
        <w:numId w:val="1"/>
      </w:numPr>
      <w:outlineLvl w:val="0"/>
    </w:pPr>
    <w:rPr>
      <w:sz w:val="32"/>
    </w:rPr>
  </w:style>
  <w:style w:type="paragraph" w:styleId="Nagwek2">
    <w:name w:val="heading 2"/>
    <w:basedOn w:val="Normalny"/>
    <w:next w:val="Normalny"/>
    <w:qFormat/>
    <w:pPr>
      <w:keepNext/>
      <w:numPr>
        <w:ilvl w:val="1"/>
        <w:numId w:val="1"/>
      </w:numPr>
      <w:tabs>
        <w:tab w:val="left" w:pos="1160"/>
      </w:tabs>
      <w:outlineLvl w:val="1"/>
    </w:pPr>
    <w:rPr>
      <w:sz w:val="28"/>
    </w:rPr>
  </w:style>
  <w:style w:type="paragraph" w:styleId="Nagwek3">
    <w:name w:val="heading 3"/>
    <w:basedOn w:val="Normalny"/>
    <w:next w:val="Normalny"/>
    <w:qFormat/>
    <w:pPr>
      <w:keepNext/>
      <w:numPr>
        <w:ilvl w:val="2"/>
        <w:numId w:val="1"/>
      </w:numPr>
      <w:outlineLvl w:val="2"/>
    </w:pPr>
    <w:rPr>
      <w:b/>
      <w:bCs/>
      <w:sz w:val="32"/>
    </w:rPr>
  </w:style>
  <w:style w:type="paragraph" w:styleId="Nagwek4">
    <w:name w:val="heading 4"/>
    <w:basedOn w:val="Normalny"/>
    <w:next w:val="Normalny"/>
    <w:qFormat/>
    <w:pPr>
      <w:keepNext/>
      <w:numPr>
        <w:ilvl w:val="3"/>
        <w:numId w:val="1"/>
      </w:numPr>
      <w:outlineLvl w:val="3"/>
    </w:pPr>
    <w:rPr>
      <w:b/>
      <w:bCs/>
    </w:rPr>
  </w:style>
  <w:style w:type="paragraph" w:styleId="Nagwek5">
    <w:name w:val="heading 5"/>
    <w:basedOn w:val="Normalny"/>
    <w:next w:val="Normalny"/>
    <w:qFormat/>
    <w:pPr>
      <w:keepNext/>
      <w:outlineLvl w:val="4"/>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val="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Domylnaczcionkaakapitu4">
    <w:name w:val="Domyślna czcionka akapitu4"/>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Domylnaczcionkaakapitu3">
    <w:name w:val="Domyślna czcionka akapitu3"/>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Domylnaczcionkaakapitu1">
    <w:name w:val="Domyślna czcionka akapitu1"/>
  </w:style>
  <w:style w:type="character" w:customStyle="1" w:styleId="WW-Absatz-Standardschriftart11">
    <w:name w:val="WW-Absatz-Standardschriftart11"/>
  </w:style>
  <w:style w:type="character" w:customStyle="1" w:styleId="WW-Domylnaczcionkaakapitu">
    <w:name w:val="WW-Domyślna czcionka akapitu"/>
  </w:style>
  <w:style w:type="character" w:customStyle="1" w:styleId="WW-Domylnaczcionkaakapitu1">
    <w:name w:val="WW-Domyślna czcionka akapitu1"/>
  </w:style>
  <w:style w:type="character" w:customStyle="1" w:styleId="Znakinumeracji">
    <w:name w:val="Znaki numeracji"/>
  </w:style>
  <w:style w:type="paragraph" w:customStyle="1" w:styleId="Nagwek40">
    <w:name w:val="Nagłówek4"/>
    <w:basedOn w:val="Normalny"/>
    <w:next w:val="Tekstpodstawowy"/>
    <w:pPr>
      <w:keepNext/>
      <w:spacing w:before="240" w:after="120"/>
    </w:pPr>
    <w:rPr>
      <w:rFonts w:ascii="Liberation Sans" w:eastAsia="Microsoft YaHei" w:hAnsi="Liberation Sans" w:cs="Arial Unicode MS"/>
      <w:sz w:val="28"/>
      <w:szCs w:val="28"/>
    </w:rPr>
  </w:style>
  <w:style w:type="paragraph" w:styleId="Tekstpodstawowy">
    <w:name w:val="Body Text"/>
    <w:basedOn w:val="Normalny"/>
    <w:rPr>
      <w:sz w:val="28"/>
    </w:r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pPr>
      <w:suppressLineNumbers/>
    </w:pPr>
    <w:rPr>
      <w:rFonts w:cs="Tahoma"/>
    </w:rPr>
  </w:style>
  <w:style w:type="paragraph" w:customStyle="1" w:styleId="Nagwek30">
    <w:name w:val="Nagłówek3"/>
    <w:basedOn w:val="Normalny"/>
    <w:next w:val="Tekstpodstawowy"/>
    <w:pPr>
      <w:keepNext/>
      <w:spacing w:before="240" w:after="120"/>
    </w:pPr>
    <w:rPr>
      <w:rFonts w:ascii="Liberation Sans" w:eastAsia="Microsoft YaHei" w:hAnsi="Liberation Sans" w:cs="Arial Unicode MS"/>
      <w:sz w:val="28"/>
      <w:szCs w:val="28"/>
    </w:rPr>
  </w:style>
  <w:style w:type="paragraph" w:customStyle="1" w:styleId="Legenda2">
    <w:name w:val="Legenda2"/>
    <w:basedOn w:val="Normalny"/>
    <w:pPr>
      <w:suppressLineNumbers/>
      <w:spacing w:before="120" w:after="120"/>
    </w:pPr>
    <w:rPr>
      <w:rFonts w:cs="Arial Unicode MS"/>
      <w:i/>
      <w:iCs/>
    </w:rPr>
  </w:style>
  <w:style w:type="paragraph" w:customStyle="1" w:styleId="Nagwek20">
    <w:name w:val="Nagłówek2"/>
    <w:basedOn w:val="Normalny"/>
    <w:next w:val="Tekstpodstawowy"/>
    <w:pPr>
      <w:keepNext/>
      <w:spacing w:before="240" w:after="120"/>
    </w:pPr>
    <w:rPr>
      <w:rFonts w:ascii="Liberation Sans" w:eastAsia="Microsoft YaHei" w:hAnsi="Liberation Sans" w:cs="Mangal"/>
      <w:sz w:val="28"/>
      <w:szCs w:val="28"/>
    </w:rPr>
  </w:style>
  <w:style w:type="paragraph" w:customStyle="1" w:styleId="Legenda1">
    <w:name w:val="Legenda1"/>
    <w:basedOn w:val="Normalny"/>
    <w:pPr>
      <w:suppressLineNumbers/>
      <w:spacing w:before="120" w:after="120"/>
    </w:pPr>
    <w:rPr>
      <w:rFonts w:cs="Mangal"/>
      <w:i/>
      <w:iCs/>
    </w:rPr>
  </w:style>
  <w:style w:type="paragraph" w:customStyle="1" w:styleId="Nagwek10">
    <w:name w:val="Nagłówek1"/>
    <w:basedOn w:val="Normalny"/>
    <w:next w:val="Tekstpodstawowy"/>
    <w:pPr>
      <w:keepNext/>
      <w:spacing w:before="240" w:after="120"/>
    </w:pPr>
    <w:rPr>
      <w:rFonts w:ascii="Arial" w:eastAsia="Tahoma" w:hAnsi="Arial" w:cs="Tahoma"/>
      <w:sz w:val="28"/>
      <w:szCs w:val="28"/>
    </w:rPr>
  </w:style>
  <w:style w:type="paragraph" w:customStyle="1" w:styleId="Podpis1">
    <w:name w:val="Podpis1"/>
    <w:basedOn w:val="Normalny"/>
    <w:pPr>
      <w:suppressLineNumbers/>
      <w:spacing w:before="120" w:after="120"/>
    </w:pPr>
    <w:rPr>
      <w:rFonts w:cs="Tahoma"/>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Arial"/>
      <w:sz w:val="28"/>
      <w:szCs w:val="28"/>
    </w:rPr>
  </w:style>
  <w:style w:type="paragraph" w:customStyle="1" w:styleId="WW-Plandokumentu">
    <w:name w:val="WW-Plan dokumentu"/>
    <w:basedOn w:val="Normalny"/>
    <w:pPr>
      <w:shd w:val="clear" w:color="auto" w:fill="000080"/>
    </w:pPr>
    <w:rPr>
      <w:rFonts w:ascii="Tahoma" w:hAnsi="Tahoma" w:cs="Tahoma"/>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rPr>
      <w:b/>
      <w:bCs/>
      <w:i/>
      <w:iCs/>
    </w:rPr>
  </w:style>
  <w:style w:type="paragraph" w:customStyle="1" w:styleId="WW-Nagwektabeli">
    <w:name w:val="WW-Nagłówek tabeli"/>
    <w:basedOn w:val="WW-Zawartotabeli"/>
    <w:pPr>
      <w:jc w:val="center"/>
    </w:pPr>
    <w:rPr>
      <w:b/>
      <w:bCs/>
      <w:i/>
      <w:iCs/>
    </w:rPr>
  </w:style>
  <w:style w:type="paragraph" w:customStyle="1" w:styleId="WW-Nagwektabeli1">
    <w:name w:val="WW-Nagłówek tabeli1"/>
    <w:basedOn w:val="WW-Zawartotabeli1"/>
    <w:pPr>
      <w:jc w:val="center"/>
    </w:pPr>
    <w:rPr>
      <w:b/>
      <w:bCs/>
      <w:i/>
      <w:iCs/>
    </w:rPr>
  </w:style>
  <w:style w:type="paragraph" w:customStyle="1" w:styleId="Standard">
    <w:name w:val="Standard"/>
    <w:pPr>
      <w:widowControl w:val="0"/>
      <w:suppressAutoHyphens/>
      <w:snapToGrid w:val="0"/>
    </w:pPr>
    <w:rPr>
      <w:rFonts w:eastAsia="Arial"/>
      <w:kern w:val="2"/>
      <w:sz w:val="24"/>
      <w:lang w:eastAsia="zh-CN"/>
    </w:rPr>
  </w:style>
  <w:style w:type="paragraph" w:customStyle="1" w:styleId="Nagwek51">
    <w:name w:val="Nagłówek 51"/>
    <w:basedOn w:val="Normalny"/>
    <w:next w:val="Normalny"/>
    <w:pPr>
      <w:keepNext/>
      <w:numPr>
        <w:numId w:val="2"/>
      </w:numPr>
    </w:pPr>
    <w:rPr>
      <w:b/>
      <w:bCs/>
      <w:sz w:val="28"/>
      <w:szCs w:val="28"/>
    </w:rPr>
  </w:style>
  <w:style w:type="paragraph" w:customStyle="1" w:styleId="WW-Zawartotabeli10">
    <w:name w:val="WW-Zawartoœæ tabeli1"/>
    <w:basedOn w:val="Tekstpodstawowy"/>
  </w:style>
  <w:style w:type="paragraph" w:customStyle="1" w:styleId="Nagweklisty">
    <w:name w:val="Nagłówek listy"/>
    <w:basedOn w:val="Normalny"/>
    <w:next w:val="Zawartolisty"/>
  </w:style>
  <w:style w:type="paragraph" w:customStyle="1" w:styleId="Zawartolisty">
    <w:name w:val="Zawartość listy"/>
    <w:basedOn w:val="Normalny"/>
    <w:pPr>
      <w:ind w:left="567"/>
    </w:pPr>
  </w:style>
  <w:style w:type="table" w:styleId="Tabela-Siatka">
    <w:name w:val="Table Grid"/>
    <w:basedOn w:val="Standardowy"/>
    <w:uiPriority w:val="39"/>
    <w:rsid w:val="008B5ECB"/>
    <w:pPr>
      <w:widowControl w:val="0"/>
      <w:autoSpaceDE w:val="0"/>
      <w:autoSpaceDN w:val="0"/>
    </w:pPr>
    <w:rPr>
      <w:rFonts w:asciiTheme="minorHAnsi" w:eastAsiaTheme="minorHAnsi" w:hAnsiTheme="minorHAnsi" w:cstheme="minorBid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8255D"/>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91847">
      <w:bodyDiv w:val="1"/>
      <w:marLeft w:val="0"/>
      <w:marRight w:val="0"/>
      <w:marTop w:val="0"/>
      <w:marBottom w:val="0"/>
      <w:divBdr>
        <w:top w:val="none" w:sz="0" w:space="0" w:color="auto"/>
        <w:left w:val="none" w:sz="0" w:space="0" w:color="auto"/>
        <w:bottom w:val="none" w:sz="0" w:space="0" w:color="auto"/>
        <w:right w:val="none" w:sz="0" w:space="0" w:color="auto"/>
      </w:divBdr>
    </w:div>
    <w:div w:id="630595162">
      <w:bodyDiv w:val="1"/>
      <w:marLeft w:val="0"/>
      <w:marRight w:val="0"/>
      <w:marTop w:val="0"/>
      <w:marBottom w:val="0"/>
      <w:divBdr>
        <w:top w:val="none" w:sz="0" w:space="0" w:color="auto"/>
        <w:left w:val="none" w:sz="0" w:space="0" w:color="auto"/>
        <w:bottom w:val="none" w:sz="0" w:space="0" w:color="auto"/>
        <w:right w:val="none" w:sz="0" w:space="0" w:color="auto"/>
      </w:divBdr>
    </w:div>
    <w:div w:id="65741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2473</Words>
  <Characters>14842</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ZESTAWIENIE  PARAMETRÓW  TECHNICZNYCH</vt:lpstr>
    </vt:vector>
  </TitlesOfParts>
  <Company/>
  <LinksUpToDate>false</LinksUpToDate>
  <CharactersWithSpaces>17281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ZESTAWIENIE  PARAMETRÓW  TECHNICZNYCH</dc:title>
  <dc:subject/>
  <dc:creator>..</dc:creator>
  <cp:keywords/>
  <cp:lastModifiedBy>Wiesław Babiżewski</cp:lastModifiedBy>
  <cp:revision>2</cp:revision>
  <cp:lastPrinted>1995-11-21T16:41:00Z</cp:lastPrinted>
  <dcterms:created xsi:type="dcterms:W3CDTF">2023-10-25T07:24:00Z</dcterms:created>
  <dcterms:modified xsi:type="dcterms:W3CDTF">2023-10-25T07:24:00Z</dcterms:modified>
</cp:coreProperties>
</file>