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66CC004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E92AFC">
        <w:rPr>
          <w:rFonts w:ascii="Arial" w:hAnsi="Arial" w:cs="Arial"/>
          <w:b/>
          <w:bCs/>
          <w:sz w:val="18"/>
          <w:szCs w:val="18"/>
        </w:rPr>
        <w:t>Elektroniczna waga</w:t>
      </w:r>
      <w:r w:rsidR="00DD1D50" w:rsidRPr="00DD1D50">
        <w:rPr>
          <w:rFonts w:ascii="Arial" w:hAnsi="Arial" w:cs="Arial"/>
          <w:b/>
          <w:bCs/>
          <w:sz w:val="18"/>
          <w:szCs w:val="18"/>
        </w:rPr>
        <w:t xml:space="preserve"> </w:t>
      </w:r>
      <w:r w:rsidR="00E92AFC">
        <w:rPr>
          <w:rFonts w:ascii="Arial" w:hAnsi="Arial" w:cs="Arial"/>
          <w:b/>
          <w:bCs/>
          <w:sz w:val="18"/>
          <w:szCs w:val="18"/>
        </w:rPr>
        <w:t>kolumnowa</w:t>
      </w:r>
      <w:r w:rsidR="00DD1D50" w:rsidRPr="00DD1D50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E92AFC">
        <w:rPr>
          <w:rFonts w:ascii="Arial" w:hAnsi="Arial" w:cs="Arial"/>
          <w:b/>
          <w:bCs/>
          <w:sz w:val="18"/>
          <w:szCs w:val="18"/>
        </w:rPr>
        <w:t>2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4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265"/>
        <w:gridCol w:w="2105"/>
        <w:gridCol w:w="2674"/>
      </w:tblGrid>
      <w:tr w:rsidR="00DD1D50" w:rsidRPr="00DD1D50" w14:paraId="5526A74F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4F121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65" w:type="dxa"/>
            <w:shd w:val="clear" w:color="auto" w:fill="auto"/>
            <w:vAlign w:val="center"/>
          </w:tcPr>
          <w:p w14:paraId="04756881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D1D5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DD1D50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736CB2C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7C1D1433" w14:textId="77777777" w:rsidR="00DD1D50" w:rsidRPr="00DD1D50" w:rsidRDefault="00DD1D50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29CD1BB" w14:textId="77777777" w:rsidR="00DD1D50" w:rsidRPr="00DD1D50" w:rsidRDefault="00DD1D50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DD1D50" w:rsidRPr="00DD1D50" w14:paraId="3206717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ED5A4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AACC80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181BE61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9717E49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5677CC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3CA060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CE1662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Elektroniczna waga osobowa przeznaczona do stosowania w szpitalach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6E18D9DB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A6A91C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4F57795A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2B8177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61286AE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Waga zalegalizowana do celów medycznych wg klasy III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FC56987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6E08E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C056A4C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D754D3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4DE0869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 xml:space="preserve">Dopuszczalne obciążenie: 300 kg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4F54AE2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146966B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CCFF9AA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CBE73D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772CBE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Obszerna platforma umożliwiająca łatwe ważenie osób z poważną nadwagą.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A0628DB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95A0073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0F90D462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A9F04F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F74E2C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Wbudowany bezpieczny aluminiowy wzrostomierz z zakresem 7-230 cm i odczytem wyniku z przodu i boku wzrostomierza.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22D1BED" w14:textId="710D5B0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79523F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4DD5926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0626F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53D03F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Łatwe i proste przemieszczanie wagi dzięki wbudowanym kółkom transportowym.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0CD9A5C" w14:textId="286A1F6B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AA7726C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E9503F7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B1DE52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4AACFA0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Żeliwna podstawa.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7EBECD0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0E8D08A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29210E4A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C5FFA8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7EDC39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Bezprzewodowa radiowa funkcja przekazywania wyników wagi i wzrostu do systemu bazy danych szpitala HIS po wcześniejszej konfiguracji.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774957A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E97303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A3B6A0F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2DE6B9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FF9501A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4 regulowane podgumowane punkty podparcia.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A82C9E4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687FE81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DBA12EE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60C16E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EE955BB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Obciążenie maksymalne:150 kg (zakres 1), 300 kg (zakres 2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88AA653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A1B8B40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173485A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7517E5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5226116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Działka elementarna:50 g (zakres 1), 100 g (zakres 2)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2F39256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541C523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ACE0547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F89C3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608D61B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Zakres TARA: 300 kg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AEB6A40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457E3E1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36B1623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AD6D21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44059E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 xml:space="preserve">Funkcje wagi: TARA, </w:t>
            </w:r>
            <w:proofErr w:type="spellStart"/>
            <w:r w:rsidRPr="00DD1D50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DD1D50">
              <w:rPr>
                <w:rFonts w:ascii="Arial" w:hAnsi="Arial" w:cs="Arial"/>
                <w:sz w:val="18"/>
                <w:szCs w:val="18"/>
              </w:rPr>
              <w:t>-TARA, matka/dziecko, HOLD, BMI, automatyczne wyłączanie, regulowana funkcja amortyzacji, SEND/PRINT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3C53D93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0D7D74A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458DF24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3D17E7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8CAD4E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Szybka ocena stanu odżywienia dzięki funkcji BMI.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8578A67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165401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2484B3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753CD2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CAB2ED6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Po odciążeniu wagi dzięki funkcji HOLD można najpierw zająć się pacjentem, a następnie zanotować wynik ważenia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E30ACF9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C688F2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E991603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7B6A5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BAB0C6E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C08B1B9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496F74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4FC7392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EE6C59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2BF647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Wymiary(minimalne) platformy (szer. x wys. x głęb.): 335 x 80 x 345 mm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37D92FB" w14:textId="0A4419BA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7C5CAF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D9E76E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EAAB9E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CC67E61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Wysokość cyfr wyświetlacza: min. 25 mm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5EB08A2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4B70DF0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1F6F670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450131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394B9D5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Wysokość zamontowania wyświetlacza: 930 mm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4DF61FB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8BE921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1C2336AE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58F31D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17383D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Masa własna: max. 17,6 kg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7969770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73CA21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1E717414" w14:textId="77777777" w:rsidTr="00DD1D50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0DF58163" w14:textId="719B9D7A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DD1D50" w:rsidRPr="00DD1D50" w14:paraId="1FCF04A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EF731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EDDB0B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9D088B7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01990A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0DBA36D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F328B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26D62A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96E4B4E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74BB060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4DD06C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648B2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6AF9ACC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9D25E8C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68203EA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2DC6820A" w14:textId="77777777" w:rsidTr="00DD1D50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3E5A6AF8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DD1D50" w:rsidRPr="00DD1D50" w14:paraId="79FC448D" w14:textId="77777777" w:rsidTr="00DD1D5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3777A39" w14:textId="77777777" w:rsidR="00DD1D50" w:rsidRPr="00DD1D50" w:rsidRDefault="00DD1D5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998A63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02D46B9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FF10A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B2DE023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DEA776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DECB02" w14:textId="77777777" w:rsidR="00DD1D50" w:rsidRPr="00DD1D50" w:rsidRDefault="00DD1D5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71EFA3F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A7319A8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CAC028B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0088D04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F342EB" w14:textId="77777777" w:rsidR="00DD1D50" w:rsidRPr="00DD1D50" w:rsidRDefault="00DD1D5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D5B1A7F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B144DE8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4FD99F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F8F802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16CF0F" w14:textId="77777777" w:rsidR="00DD1D50" w:rsidRPr="00DD1D50" w:rsidRDefault="00DD1D5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D124EE9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26A2008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C5B8F26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8B5ECB" w:rsidRPr="008B5ECB" w14:paraId="472CFF58" w14:textId="77777777" w:rsidTr="001559E2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3599D2B0" w:rsidR="008B5ECB" w:rsidRPr="008B5ECB" w:rsidRDefault="001559E2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="008B5ECB"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1559E2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559E2"/>
    <w:rsid w:val="00197E33"/>
    <w:rsid w:val="00216F80"/>
    <w:rsid w:val="002B5024"/>
    <w:rsid w:val="00303928"/>
    <w:rsid w:val="00390573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802CB"/>
    <w:rsid w:val="007E4AB3"/>
    <w:rsid w:val="007E5A65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92AFC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4</cp:revision>
  <cp:lastPrinted>1995-11-21T16:41:00Z</cp:lastPrinted>
  <dcterms:created xsi:type="dcterms:W3CDTF">2023-03-21T11:19:00Z</dcterms:created>
  <dcterms:modified xsi:type="dcterms:W3CDTF">2023-11-02T09:24:00Z</dcterms:modified>
</cp:coreProperties>
</file>