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0C82CB72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preparatów do dezynfekcji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10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0FA762F0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3E7ADE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8114F">
        <w:rPr>
          <w:rFonts w:ascii="Arial" w:hAnsi="Arial" w:cs="Arial"/>
          <w:b/>
          <w:bCs/>
          <w:sz w:val="18"/>
          <w:szCs w:val="18"/>
        </w:rPr>
        <w:t>p</w:t>
      </w:r>
      <w:r w:rsidR="00E94F80">
        <w:rPr>
          <w:rFonts w:ascii="Arial" w:hAnsi="Arial" w:cs="Arial"/>
          <w:b/>
          <w:bCs/>
          <w:sz w:val="18"/>
          <w:szCs w:val="18"/>
        </w:rPr>
        <w:t>reparatów do dezynfekcji</w:t>
      </w:r>
      <w:r w:rsidR="00682F52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4E48851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0CACE63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E94F80" w:rsidRPr="00DA24E1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18</cp:revision>
  <cp:lastPrinted>2023-11-09T08:48:00Z</cp:lastPrinted>
  <dcterms:created xsi:type="dcterms:W3CDTF">2023-10-13T11:22:00Z</dcterms:created>
  <dcterms:modified xsi:type="dcterms:W3CDTF">2024-01-31T11:19:00Z</dcterms:modified>
</cp:coreProperties>
</file>