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A6D" w14:textId="600CE22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07F42325" wp14:editId="5C1300A7">
            <wp:extent cx="5901690" cy="822960"/>
            <wp:effectExtent l="0" t="0" r="3810" b="0"/>
            <wp:docPr id="128254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5DCD8F42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475DA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Dostawa </w:t>
      </w:r>
      <w:r w:rsidR="0060714F">
        <w:rPr>
          <w:rFonts w:ascii="Arial" w:eastAsia="Times New Roman" w:hAnsi="Arial" w:cs="Arial"/>
          <w:i/>
          <w:sz w:val="18"/>
          <w:szCs w:val="18"/>
          <w:lang w:eastAsia="pl-PL"/>
        </w:rPr>
        <w:t>pojemników z formaliną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E94F80">
        <w:rPr>
          <w:rFonts w:ascii="Arial" w:eastAsia="Times New Roman" w:hAnsi="Arial" w:cs="Arial"/>
          <w:i/>
          <w:sz w:val="18"/>
          <w:szCs w:val="18"/>
          <w:lang w:eastAsia="pl-PL"/>
        </w:rPr>
        <w:t>1</w:t>
      </w:r>
      <w:r w:rsidR="0060714F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i/>
          <w:sz w:val="18"/>
          <w:szCs w:val="18"/>
          <w:lang w:eastAsia="pl-PL"/>
        </w:rPr>
        <w:t>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76B9CD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1681A1B8" w14:textId="77777777" w:rsidR="0060714F" w:rsidRPr="0060714F" w:rsidRDefault="0060714F" w:rsidP="0060714F">
      <w:pPr>
        <w:suppressAutoHyphens/>
        <w:autoSpaceDE w:val="0"/>
        <w:autoSpaceDN w:val="0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60714F">
        <w:rPr>
          <w:rFonts w:ascii="Arial" w:eastAsia="Calibri" w:hAnsi="Arial" w:cs="Arial"/>
          <w:b/>
          <w:bCs/>
          <w:sz w:val="18"/>
          <w:szCs w:val="18"/>
          <w:u w:val="single"/>
        </w:rPr>
        <w:t>Podstawa zawarcia Umowy</w:t>
      </w:r>
    </w:p>
    <w:p w14:paraId="0625C618" w14:textId="56DA5415" w:rsidR="0060714F" w:rsidRPr="0060714F" w:rsidRDefault="0060714F" w:rsidP="0060714F">
      <w:pPr>
        <w:suppressAutoHyphens/>
        <w:autoSpaceDN w:val="0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pl-PL"/>
        </w:rPr>
        <w:t>W wyniku postępowania o udzielenie zamówienia publicznego – znak sprawy ZP/250</w:t>
      </w:r>
      <w:r>
        <w:rPr>
          <w:rFonts w:ascii="Arial" w:eastAsia="Calibri" w:hAnsi="Arial" w:cs="Arial"/>
          <w:sz w:val="18"/>
          <w:szCs w:val="18"/>
          <w:lang w:eastAsia="pl-PL"/>
        </w:rPr>
        <w:t>5</w:t>
      </w:r>
      <w:r w:rsidRPr="0060714F">
        <w:rPr>
          <w:rFonts w:ascii="Arial" w:eastAsia="Calibri" w:hAnsi="Arial" w:cs="Arial"/>
          <w:sz w:val="18"/>
          <w:szCs w:val="18"/>
          <w:lang w:eastAsia="pl-PL"/>
        </w:rPr>
        <w:t>/</w:t>
      </w:r>
      <w:r>
        <w:rPr>
          <w:rFonts w:ascii="Arial" w:eastAsia="Calibri" w:hAnsi="Arial" w:cs="Arial"/>
          <w:sz w:val="18"/>
          <w:szCs w:val="18"/>
          <w:lang w:eastAsia="pl-PL"/>
        </w:rPr>
        <w:t>13</w:t>
      </w:r>
      <w:r w:rsidRPr="0060714F">
        <w:rPr>
          <w:rFonts w:ascii="Arial" w:eastAsia="Calibri" w:hAnsi="Arial" w:cs="Arial"/>
          <w:sz w:val="18"/>
          <w:szCs w:val="18"/>
          <w:lang w:eastAsia="pl-PL"/>
        </w:rPr>
        <w:t xml:space="preserve">/24, prowadzonego w trybie przetargu nieograniczonego na podstawie ustawy Prawo zamówień publicznych z dnia 11 września 2019 r., zwanej dalej Pzp, (t.j. </w:t>
      </w:r>
      <w:hyperlink r:id="rId6" w:history="1">
        <w:r w:rsidRPr="0060714F">
          <w:rPr>
            <w:rFonts w:ascii="Arial" w:eastAsia="Calibri" w:hAnsi="Arial" w:cs="Arial"/>
            <w:color w:val="0563C1"/>
            <w:sz w:val="18"/>
            <w:szCs w:val="18"/>
            <w:u w:val="single"/>
            <w:lang w:eastAsia="pl-PL"/>
          </w:rPr>
          <w:t>Dz.U. 2023 poz. 1605</w:t>
        </w:r>
      </w:hyperlink>
      <w:r w:rsidRPr="0060714F">
        <w:rPr>
          <w:rFonts w:ascii="Arial" w:eastAsia="Calibri" w:hAnsi="Arial" w:cs="Arial"/>
          <w:sz w:val="18"/>
          <w:szCs w:val="18"/>
          <w:lang w:eastAsia="pl-PL"/>
        </w:rPr>
        <w:t xml:space="preserve"> ze zmian.) Strony zawierają Umowę o następującej treści:</w:t>
      </w:r>
    </w:p>
    <w:p w14:paraId="722D4DAC" w14:textId="77777777" w:rsidR="0060714F" w:rsidRPr="0060714F" w:rsidRDefault="0060714F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60714F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4F09C036" w14:textId="77777777" w:rsidR="0060714F" w:rsidRPr="0060714F" w:rsidRDefault="0060714F" w:rsidP="0060714F">
      <w:pPr>
        <w:numPr>
          <w:ilvl w:val="0"/>
          <w:numId w:val="35"/>
        </w:numPr>
        <w:tabs>
          <w:tab w:val="left" w:pos="720"/>
        </w:tabs>
        <w:suppressAutoHyphens/>
        <w:autoSpaceDN w:val="0"/>
        <w:spacing w:after="160" w:line="256" w:lineRule="auto"/>
        <w:ind w:left="284" w:hanging="284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60714F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123B8C7" w14:textId="7E7E3FFB" w:rsidR="00584E10" w:rsidRPr="0060714F" w:rsidRDefault="0060714F" w:rsidP="0060714F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</w:t>
      </w:r>
      <w:r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3A51CA4E" w14:textId="07E7B6D9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60714F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E94F8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0E4ADD02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60714F">
        <w:rPr>
          <w:rFonts w:ascii="Arial" w:hAnsi="Arial" w:cs="Arial"/>
          <w:b/>
          <w:bCs/>
          <w:sz w:val="18"/>
          <w:szCs w:val="18"/>
        </w:rPr>
        <w:t xml:space="preserve">pojemników z formaliną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60714F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3DC9A10C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75543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60714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1" w:name="_Hlk50034704"/>
    </w:p>
    <w:bookmarkEnd w:id="1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B0191E9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7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0CACE631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8" w:history="1">
        <w:r w:rsidR="00E94F80" w:rsidRPr="00DA24E1">
          <w:rPr>
            <w:rStyle w:val="Hipercze"/>
            <w:rFonts w:ascii="Arial" w:eastAsia="Calibri" w:hAnsi="Arial" w:cs="Arial"/>
            <w:sz w:val="18"/>
            <w:szCs w:val="18"/>
          </w:rPr>
          <w:t>apteka@szpitalciechanow.com.pl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Kary umowne płatne będą w ciągu 7 dni od daty wystawienia Wykonawcy noty obciążeniowej, obejmującej naliczoną karę umowną, przy czym Zamawiający ma prawo do potrąceń kwoty kary umownej z bieżących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2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2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1C67857"/>
    <w:multiLevelType w:val="multilevel"/>
    <w:tmpl w:val="C7104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9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30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  <w:num w:numId="35" w16cid:durableId="1597522714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0714F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23000160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1729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19</cp:revision>
  <cp:lastPrinted>2023-11-09T08:48:00Z</cp:lastPrinted>
  <dcterms:created xsi:type="dcterms:W3CDTF">2023-10-13T11:22:00Z</dcterms:created>
  <dcterms:modified xsi:type="dcterms:W3CDTF">2024-02-20T09:42:00Z</dcterms:modified>
</cp:coreProperties>
</file>