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3460029C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F5341F">
        <w:rPr>
          <w:b/>
          <w:sz w:val="20"/>
          <w:szCs w:val="20"/>
        </w:rPr>
        <w:t>2</w:t>
      </w:r>
      <w:r w:rsidR="006A3C04">
        <w:rPr>
          <w:b/>
          <w:sz w:val="20"/>
          <w:szCs w:val="20"/>
        </w:rPr>
        <w:t>2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F5341F">
        <w:rPr>
          <w:bCs/>
          <w:sz w:val="20"/>
          <w:szCs w:val="20"/>
        </w:rPr>
        <w:t>D</w:t>
      </w:r>
      <w:r w:rsidR="00F5341F" w:rsidRPr="00F5341F">
        <w:rPr>
          <w:b/>
          <w:sz w:val="20"/>
          <w:szCs w:val="20"/>
        </w:rPr>
        <w:t>zierżaw</w:t>
      </w:r>
      <w:r w:rsidR="00F5341F">
        <w:rPr>
          <w:b/>
          <w:sz w:val="20"/>
          <w:szCs w:val="20"/>
        </w:rPr>
        <w:t>a</w:t>
      </w:r>
      <w:r w:rsidR="00F5341F" w:rsidRPr="00F5341F">
        <w:rPr>
          <w:b/>
          <w:sz w:val="20"/>
          <w:szCs w:val="20"/>
        </w:rPr>
        <w:t xml:space="preserve"> wstrzykiwacza kontrastu wraz z dostawą materiałów zużywalnych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5341F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20</cp:revision>
  <dcterms:created xsi:type="dcterms:W3CDTF">2023-03-09T08:00:00Z</dcterms:created>
  <dcterms:modified xsi:type="dcterms:W3CDTF">2024-03-18T08:38:00Z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