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46DC" w14:textId="7539E2C6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Załącznik nr 2</w:t>
      </w:r>
      <w:r w:rsidR="007B5A9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a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formularz oferty</w:t>
      </w:r>
    </w:p>
    <w:p w14:paraId="49AD32B9" w14:textId="05E86CCC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dotyczy postępowania ZP/2501/</w:t>
      </w:r>
      <w:r w:rsidR="003E422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32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/2</w:t>
      </w:r>
      <w:r w:rsidR="003E422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4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dostawa rękawiczek diagnostycznych nitrylowych niesterylnych</w:t>
      </w:r>
      <w:r w:rsidR="00436F85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- powtórzenie.</w:t>
      </w:r>
    </w:p>
    <w:p w14:paraId="7D906AE7" w14:textId="147FC404" w:rsidR="00D870D0" w:rsidRPr="00A94FEE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94FEE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BB8A2" w14:textId="4F68615C" w:rsidR="00D870D0" w:rsidRPr="00A94FEE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94FEE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A94FEE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B820960" w14:textId="77777777" w:rsidR="00D870D0" w:rsidRPr="00A94FEE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A94FEE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A94FEE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A94FEE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A94FEE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A94FEE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Rękawiczki diagnostyczne nitrylowe niesterylne</w:t>
            </w:r>
          </w:p>
        </w:tc>
      </w:tr>
      <w:tr w:rsidR="00CA271B" w:rsidRPr="00A94FEE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4A2D2" w14:textId="40B0C17C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"Rękawice diagnostyczne, nitrylowe, bezpudrowe, jednorazowe, siła zrywania przed starzeniem min. 8 N, długość min. 240 mm, pasujące na lewą i prawą dłoń.                                                            Wymagane rozmiary:  S,M,L,XL                                               Wielkość opakowania: 100 szt.</w:t>
            </w:r>
          </w:p>
          <w:p w14:paraId="2307095D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produkt zarejestrowany jako materiał medyczny min. klasa I oraz    środek ochrony osobistej kat III</w:t>
            </w:r>
          </w:p>
          <w:p w14:paraId="5FFF072B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posiadać europejskie oznaczenie CE</w:t>
            </w:r>
          </w:p>
          <w:p w14:paraId="55C2DEAA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zgodne z normą EN 455-1-2-3-4; EN 420; EN 374-1-2; EN 388</w:t>
            </w:r>
          </w:p>
          <w:p w14:paraId="2FE5006B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zgodne z normą : EN 374-3 lub EN16523-1 :2015</w:t>
            </w:r>
          </w:p>
          <w:p w14:paraId="7EED5555" w14:textId="66111F0D" w:rsidR="00CA271B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 xml:space="preserve">- zgodne z normą  ASTM 1671  lub normą EN374-5 (potwierdzone przez zewnętrzną jednostkę notyfikacyjną)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EF6E6DB" w:rsidR="00CA271B" w:rsidRPr="00A94FEE" w:rsidRDefault="00A94FEE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i/>
                <w:sz w:val="18"/>
                <w:szCs w:val="18"/>
              </w:rPr>
              <w:t>Po 1 opakowaniu (100 szt.)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4284668E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A94FEE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A94FEE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925D8BD" w:rsidR="00D870D0" w:rsidRPr="00A94FEE" w:rsidRDefault="00A94FEE" w:rsidP="00A94FEE">
      <w:pPr>
        <w:pStyle w:val="Tekstpodstawowywcity2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A94FEE">
        <w:rPr>
          <w:rFonts w:ascii="Arial" w:hAnsi="Arial" w:cs="Arial"/>
          <w:sz w:val="18"/>
          <w:szCs w:val="18"/>
        </w:rPr>
        <w:t xml:space="preserve">    </w:t>
      </w:r>
      <w:r w:rsidR="00D870D0" w:rsidRPr="00A94FEE">
        <w:rPr>
          <w:rFonts w:ascii="Arial" w:hAnsi="Arial" w:cs="Arial"/>
          <w:b/>
          <w:sz w:val="18"/>
          <w:szCs w:val="18"/>
        </w:rPr>
        <w:t>Uwaga –</w:t>
      </w:r>
      <w:r w:rsidR="00D870D0" w:rsidRPr="00A94FEE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4DE872FB" w:rsidR="00D870D0" w:rsidRPr="00A94FEE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A94FEE">
        <w:rPr>
          <w:rFonts w:ascii="Arial" w:hAnsi="Arial" w:cs="Arial"/>
          <w:sz w:val="18"/>
          <w:szCs w:val="18"/>
        </w:rPr>
        <w:t xml:space="preserve">              Informacje te są niezbędne m.in. do przeprowadzenia procedury ewidencyjnej.                                                            </w:t>
      </w:r>
    </w:p>
    <w:p w14:paraId="139154E8" w14:textId="77777777" w:rsidR="00D870D0" w:rsidRPr="00A94FEE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5F2BAAC" w14:textId="77777777" w:rsidR="00A94FEE" w:rsidRPr="00A94FEE" w:rsidRDefault="00D870D0" w:rsidP="00A94FEE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A94FE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4990" w:type="dxa"/>
        <w:tblInd w:w="8864" w:type="dxa"/>
        <w:tblLook w:val="04A0" w:firstRow="1" w:lastRow="0" w:firstColumn="1" w:lastColumn="0" w:noHBand="0" w:noVBand="1"/>
      </w:tblPr>
      <w:tblGrid>
        <w:gridCol w:w="4990"/>
      </w:tblGrid>
      <w:tr w:rsidR="00A94FEE" w:rsidRPr="00A94FEE" w14:paraId="5097EA1A" w14:textId="77777777" w:rsidTr="00A94FE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BB3" w14:textId="77777777" w:rsidR="00A94FEE" w:rsidRPr="00A94FEE" w:rsidRDefault="00A94FEE" w:rsidP="00640E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pl-PL" w:eastAsia="en-US"/>
              </w:rPr>
            </w:pPr>
            <w:bookmarkStart w:id="0" w:name="_Hlk129166901"/>
            <w:r w:rsidRPr="00A94FEE">
              <w:rPr>
                <w:sz w:val="20"/>
                <w:szCs w:val="20"/>
                <w:lang w:val="pl-PL" w:eastAsia="en-US"/>
              </w:rPr>
              <w:t>Data; kwalifikowany podpis elektroniczny lub podpis zaufany lub podpis osobisty</w:t>
            </w:r>
          </w:p>
        </w:tc>
      </w:tr>
      <w:bookmarkEnd w:id="0"/>
    </w:tbl>
    <w:p w14:paraId="355CBDC1" w14:textId="41B98A12" w:rsidR="00A94FEE" w:rsidRPr="00A94FEE" w:rsidRDefault="00A94FEE" w:rsidP="00A94FEE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14:paraId="0BA7E751" w14:textId="0384F21B" w:rsidR="00D870D0" w:rsidRPr="00A94FEE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sectPr w:rsidR="00D870D0" w:rsidRPr="00A94FEE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3E4222"/>
    <w:rsid w:val="00436F85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0DA1"/>
    <w:rsid w:val="006E5B22"/>
    <w:rsid w:val="006F7F4B"/>
    <w:rsid w:val="007069F7"/>
    <w:rsid w:val="007B5A9A"/>
    <w:rsid w:val="00817F15"/>
    <w:rsid w:val="008B0643"/>
    <w:rsid w:val="008B7353"/>
    <w:rsid w:val="008D5B59"/>
    <w:rsid w:val="009165BC"/>
    <w:rsid w:val="009422E8"/>
    <w:rsid w:val="009F7695"/>
    <w:rsid w:val="009F7EB9"/>
    <w:rsid w:val="00A67DAA"/>
    <w:rsid w:val="00A94FEE"/>
    <w:rsid w:val="00A95A3F"/>
    <w:rsid w:val="00B22913"/>
    <w:rsid w:val="00CA271B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EE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4FEE"/>
    <w:pPr>
      <w:widowControl w:val="0"/>
      <w:autoSpaceDE w:val="0"/>
      <w:autoSpaceDN w:val="0"/>
      <w:ind w:right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6</cp:revision>
  <cp:lastPrinted>2021-09-09T05:38:00Z</cp:lastPrinted>
  <dcterms:created xsi:type="dcterms:W3CDTF">2023-04-30T04:47:00Z</dcterms:created>
  <dcterms:modified xsi:type="dcterms:W3CDTF">2024-04-10T07:31:00Z</dcterms:modified>
</cp:coreProperties>
</file>