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3356F55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5524A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2C755920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626E6E">
        <w:rPr>
          <w:bCs/>
          <w:sz w:val="20"/>
          <w:szCs w:val="20"/>
        </w:rPr>
        <w:t>Wyroby medyczne jednorazowe</w:t>
      </w:r>
      <w:r w:rsidRPr="00210B09">
        <w:rPr>
          <w:bCs/>
          <w:sz w:val="20"/>
          <w:szCs w:val="20"/>
        </w:rPr>
        <w:t>– ZP/2501/</w:t>
      </w:r>
      <w:r w:rsidR="00626E6E">
        <w:rPr>
          <w:bCs/>
          <w:sz w:val="20"/>
          <w:szCs w:val="20"/>
        </w:rPr>
        <w:t>61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5524A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26E6E"/>
    <w:rsid w:val="0063770D"/>
    <w:rsid w:val="00644382"/>
    <w:rsid w:val="0066209C"/>
    <w:rsid w:val="00681C30"/>
    <w:rsid w:val="0068663A"/>
    <w:rsid w:val="0075729E"/>
    <w:rsid w:val="007F483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A4F42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5CBF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2024-07-02T07:21:00Z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