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8C66C52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F07425">
        <w:rPr>
          <w:bCs/>
          <w:sz w:val="20"/>
          <w:szCs w:val="20"/>
        </w:rPr>
        <w:t>82</w:t>
      </w:r>
      <w:r w:rsidRPr="00E30D1A">
        <w:rPr>
          <w:bCs/>
          <w:sz w:val="20"/>
          <w:szCs w:val="20"/>
        </w:rPr>
        <w:t>/2</w:t>
      </w:r>
      <w:r w:rsidR="00AF236D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 xml:space="preserve">dostawę </w:t>
      </w:r>
      <w:r w:rsidR="00F07425" w:rsidRPr="00F07425">
        <w:rPr>
          <w:bCs/>
          <w:sz w:val="20"/>
          <w:szCs w:val="20"/>
        </w:rPr>
        <w:t>leków do Apteki Szpitalnej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3272"/>
    <w:rsid w:val="000E3191"/>
    <w:rsid w:val="000E5F16"/>
    <w:rsid w:val="001126E8"/>
    <w:rsid w:val="001A6275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42045"/>
    <w:rsid w:val="00950EB0"/>
    <w:rsid w:val="009727E5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dcterms:created xsi:type="dcterms:W3CDTF">2023-03-24T07:32:00Z</dcterms:created>
  <dcterms:modified xsi:type="dcterms:W3CDTF">2024-09-18T09:05:00Z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