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06AA170D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EC1BD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Materiały opakowaniowe dla Centralnej </w:t>
      </w:r>
      <w:proofErr w:type="spellStart"/>
      <w:r w:rsidR="00EC1BD1">
        <w:rPr>
          <w:rFonts w:ascii="Arial" w:eastAsia="Times New Roman" w:hAnsi="Arial" w:cs="Arial"/>
          <w:i/>
          <w:sz w:val="18"/>
          <w:szCs w:val="18"/>
          <w:lang w:eastAsia="pl-PL"/>
        </w:rPr>
        <w:t>Sterylizatorni</w:t>
      </w:r>
      <w:proofErr w:type="spellEnd"/>
      <w:r w:rsidR="00EC1BD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ZP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FB326E">
        <w:rPr>
          <w:rFonts w:ascii="Arial" w:eastAsia="Times New Roman" w:hAnsi="Arial" w:cs="Arial"/>
          <w:i/>
          <w:sz w:val="18"/>
          <w:szCs w:val="18"/>
          <w:lang w:eastAsia="pl-PL"/>
        </w:rPr>
        <w:t>2</w:t>
      </w:r>
      <w:r w:rsidR="00EC1BD1">
        <w:rPr>
          <w:rFonts w:ascii="Arial" w:eastAsia="Times New Roman" w:hAnsi="Arial" w:cs="Arial"/>
          <w:i/>
          <w:sz w:val="18"/>
          <w:szCs w:val="18"/>
          <w:lang w:eastAsia="pl-PL"/>
        </w:rPr>
        <w:t>9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FB326E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2D41BB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FB326E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15C86C37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FB326E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C1BD1">
        <w:rPr>
          <w:rFonts w:ascii="Arial" w:eastAsia="Times New Roman" w:hAnsi="Arial" w:cs="Arial"/>
          <w:sz w:val="18"/>
          <w:szCs w:val="18"/>
          <w:lang w:eastAsia="pl-PL"/>
        </w:rPr>
        <w:t>9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FB326E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1DE6FE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EC1BD1">
        <w:rPr>
          <w:rFonts w:ascii="Arial" w:hAnsi="Arial" w:cs="Arial"/>
          <w:b/>
          <w:bCs/>
          <w:sz w:val="18"/>
          <w:szCs w:val="18"/>
        </w:rPr>
        <w:t xml:space="preserve">materiałów opakowaniowych dla Centralnej </w:t>
      </w:r>
      <w:proofErr w:type="spellStart"/>
      <w:r w:rsidR="00EC1BD1">
        <w:rPr>
          <w:rFonts w:ascii="Arial" w:hAnsi="Arial" w:cs="Arial"/>
          <w:b/>
          <w:bCs/>
          <w:sz w:val="18"/>
          <w:szCs w:val="18"/>
        </w:rPr>
        <w:t>Sterylizatorni</w:t>
      </w:r>
      <w:proofErr w:type="spellEnd"/>
      <w:r w:rsidR="00F37E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29310CDA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FB32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EC1B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B32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6E4BDB50" w:rsidR="00522FF4" w:rsidRPr="00EC1BD1" w:rsidRDefault="00EC1BD1" w:rsidP="00EC1BD1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46CBF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 w:rsidRPr="00746CBF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746CBF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2" w:history="1">
        <w:r w:rsidRPr="00746CBF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746CBF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  <w:r w:rsidR="00600260" w:rsidRPr="00EC1BD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33844F79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3" w:history="1">
        <w:r w:rsidR="00FB326E" w:rsidRPr="00416B9A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8"/>
  </w:num>
  <w:num w:numId="3" w16cid:durableId="438961086">
    <w:abstractNumId w:val="7"/>
  </w:num>
  <w:num w:numId="4" w16cid:durableId="1981572368">
    <w:abstractNumId w:val="30"/>
  </w:num>
  <w:num w:numId="5" w16cid:durableId="1573852208">
    <w:abstractNumId w:val="18"/>
  </w:num>
  <w:num w:numId="6" w16cid:durableId="412051474">
    <w:abstractNumId w:val="17"/>
  </w:num>
  <w:num w:numId="7" w16cid:durableId="1119254301">
    <w:abstractNumId w:val="5"/>
  </w:num>
  <w:num w:numId="8" w16cid:durableId="559025216">
    <w:abstractNumId w:val="22"/>
  </w:num>
  <w:num w:numId="9" w16cid:durableId="628556759">
    <w:abstractNumId w:val="27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5"/>
  </w:num>
  <w:num w:numId="13" w16cid:durableId="1315403981">
    <w:abstractNumId w:val="9"/>
  </w:num>
  <w:num w:numId="14" w16cid:durableId="2022851798">
    <w:abstractNumId w:val="21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9"/>
  </w:num>
  <w:num w:numId="17" w16cid:durableId="1228152902">
    <w:abstractNumId w:val="23"/>
  </w:num>
  <w:num w:numId="18" w16cid:durableId="690572791">
    <w:abstractNumId w:val="21"/>
  </w:num>
  <w:num w:numId="19" w16cid:durableId="295794013">
    <w:abstractNumId w:val="4"/>
  </w:num>
  <w:num w:numId="20" w16cid:durableId="1822848264">
    <w:abstractNumId w:val="24"/>
  </w:num>
  <w:num w:numId="21" w16cid:durableId="1851336201">
    <w:abstractNumId w:val="20"/>
  </w:num>
  <w:num w:numId="22" w16cid:durableId="1288506321">
    <w:abstractNumId w:val="8"/>
  </w:num>
  <w:num w:numId="23" w16cid:durableId="1429540960">
    <w:abstractNumId w:val="0"/>
  </w:num>
  <w:num w:numId="24" w16cid:durableId="236020848">
    <w:abstractNumId w:val="31"/>
  </w:num>
  <w:num w:numId="25" w16cid:durableId="713038366">
    <w:abstractNumId w:val="11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3"/>
  </w:num>
  <w:num w:numId="31" w16cid:durableId="144349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2"/>
  </w:num>
  <w:num w:numId="34" w16cid:durableId="468866197">
    <w:abstractNumId w:val="12"/>
  </w:num>
  <w:num w:numId="35" w16cid:durableId="1597522714">
    <w:abstractNumId w:val="29"/>
    <w:lvlOverride w:ilvl="0">
      <w:startOverride w:val="1"/>
    </w:lvlOverride>
  </w:num>
  <w:num w:numId="36" w16cid:durableId="53851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0CB5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EC1BD1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1714</Words>
  <Characters>10284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22</cp:revision>
  <cp:lastPrinted>2023-11-09T08:48:00Z</cp:lastPrinted>
  <dcterms:created xsi:type="dcterms:W3CDTF">2023-10-13T11:22:00Z</dcterms:created>
  <dcterms:modified xsi:type="dcterms:W3CDTF">2025-03-25T10:06:00Z</dcterms:modified>
</cp:coreProperties>
</file>