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C1EE" w14:textId="77777777" w:rsidR="006D7C4F" w:rsidRDefault="006D7C4F" w:rsidP="006D7C4F">
      <w:pPr>
        <w:rPr>
          <w:rFonts w:cs="Arial"/>
          <w:sz w:val="18"/>
          <w:szCs w:val="18"/>
        </w:rPr>
      </w:pPr>
    </w:p>
    <w:p w14:paraId="0A3FBAB4" w14:textId="1D640E31" w:rsidR="006D7C4F" w:rsidRDefault="006D7C4F" w:rsidP="006D7C4F">
      <w:pPr>
        <w:pStyle w:val="Nagwek2"/>
        <w:jc w:val="left"/>
        <w:rPr>
          <w:rFonts w:cs="Arial"/>
          <w:sz w:val="18"/>
          <w:szCs w:val="18"/>
        </w:rPr>
      </w:pPr>
      <w:bookmarkStart w:id="0" w:name="_Toc523318966"/>
      <w:r>
        <w:rPr>
          <w:rFonts w:cs="Arial"/>
          <w:sz w:val="18"/>
          <w:szCs w:val="18"/>
        </w:rPr>
        <w:t>Załącznik nr 2</w:t>
      </w:r>
      <w:r w:rsidR="00477A50">
        <w:rPr>
          <w:rFonts w:cs="Arial"/>
          <w:sz w:val="18"/>
          <w:szCs w:val="18"/>
        </w:rPr>
        <w:t>a</w:t>
      </w:r>
      <w:r>
        <w:rPr>
          <w:rFonts w:cs="Arial"/>
          <w:sz w:val="18"/>
          <w:szCs w:val="18"/>
        </w:rPr>
        <w:t>: aparat do witrektomii tylnej oraz fakoemulsyfikacji (przedmiot dzierżawy)  – pakiet 1</w:t>
      </w:r>
      <w:bookmarkEnd w:id="0"/>
    </w:p>
    <w:p w14:paraId="49EA4CCE" w14:textId="77777777" w:rsidR="006D7C4F" w:rsidRDefault="006D7C4F" w:rsidP="006D7C4F">
      <w:pPr>
        <w:widowControl w:val="0"/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    </w:t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</w:p>
    <w:p w14:paraId="3C914444" w14:textId="77777777" w:rsidR="006D7C4F" w:rsidRDefault="006D7C4F" w:rsidP="006D7C4F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0"/>
        <w:outlineLvl w:val="0"/>
        <w:rPr>
          <w:rFonts w:cs="Arial"/>
          <w:b/>
          <w:bCs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</w:t>
      </w:r>
    </w:p>
    <w:p w14:paraId="2BF4BED8" w14:textId="77777777" w:rsidR="006D7C4F" w:rsidRDefault="006D7C4F" w:rsidP="006D7C4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Producent …………………………         Kraj ………………………</w:t>
      </w:r>
    </w:p>
    <w:p w14:paraId="674A2BA6" w14:textId="77777777" w:rsidR="006D7C4F" w:rsidRDefault="006D7C4F" w:rsidP="006D7C4F">
      <w:pPr>
        <w:widowControl w:val="0"/>
        <w:tabs>
          <w:tab w:val="left" w:pos="1160"/>
        </w:tabs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3796E93" w14:textId="22E1950A" w:rsidR="006D7C4F" w:rsidRDefault="006D7C4F" w:rsidP="006D7C4F">
      <w:pPr>
        <w:widowControl w:val="0"/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Aparat /typ/ ………………..........           Rok produkcji </w:t>
      </w:r>
      <w:r w:rsidR="00893519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 xml:space="preserve"> </w:t>
      </w:r>
      <w:r w:rsidR="00893519">
        <w:rPr>
          <w:rFonts w:cs="Arial"/>
          <w:color w:val="000000"/>
          <w:sz w:val="18"/>
          <w:szCs w:val="18"/>
        </w:rPr>
        <w:t>nie później niż 2018.</w:t>
      </w:r>
    </w:p>
    <w:p w14:paraId="0493CD21" w14:textId="77777777" w:rsidR="006D7C4F" w:rsidRDefault="006D7C4F" w:rsidP="006D7C4F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0"/>
        <w:outlineLvl w:val="0"/>
        <w:rPr>
          <w:rFonts w:cs="Arial"/>
          <w:b/>
          <w:bCs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</w:t>
      </w:r>
    </w:p>
    <w:tbl>
      <w:tblPr>
        <w:tblW w:w="13095" w:type="dxa"/>
        <w:tblInd w:w="-1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9739"/>
        <w:gridCol w:w="2982"/>
      </w:tblGrid>
      <w:tr w:rsidR="006D7C4F" w14:paraId="106A2617" w14:textId="77777777" w:rsidTr="006D7C4F">
        <w:trPr>
          <w:trHeight w:val="518"/>
        </w:trPr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3128A8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F17B51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>Parametry, właściwości, funkcje i inne wymagania wobec urządzenia</w:t>
            </w:r>
          </w:p>
          <w:p w14:paraId="00149471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sz w:val="18"/>
                <w:szCs w:val="18"/>
                <w:lang w:eastAsia="zh-CN"/>
              </w:rPr>
              <w:t>(minimalne, do spełnienia przez oferowany aparat)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8F6780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sz w:val="18"/>
                <w:szCs w:val="18"/>
                <w:lang w:eastAsia="zh-CN"/>
              </w:rPr>
              <w:t>Wymagany opis</w:t>
            </w:r>
          </w:p>
          <w:p w14:paraId="0882790A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sz w:val="18"/>
                <w:szCs w:val="18"/>
                <w:lang w:eastAsia="zh-CN"/>
              </w:rPr>
              <w:t>spełnienia wymogu</w:t>
            </w:r>
          </w:p>
        </w:tc>
      </w:tr>
      <w:tr w:rsidR="006D7C4F" w14:paraId="3BAB9AAB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3EF56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418BCF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3"/>
                <w:sz w:val="18"/>
                <w:szCs w:val="18"/>
              </w:rPr>
              <w:t>Witrektomia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D6EAD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D3638DD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597853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69D8B4" w14:textId="77777777" w:rsidR="006D7C4F" w:rsidRDefault="006D7C4F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Jednoczesna kontrola częstotliwości cięcia i podciśnie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softHyphen/>
              <w:t xml:space="preserve">nia z przełącznika nożnego, </w:t>
            </w:r>
            <w:r>
              <w:rPr>
                <w:rFonts w:cs="Arial"/>
                <w:sz w:val="18"/>
                <w:szCs w:val="18"/>
              </w:rPr>
              <w:t xml:space="preserve">możliwość regulacji cyklu pracy noża, tj. czasu otwarcia i zamknięcia portu   aspiracyjnego </w:t>
            </w:r>
            <w:r>
              <w:rPr>
                <w:rFonts w:cs="Arial"/>
                <w:iCs/>
                <w:sz w:val="18"/>
                <w:szCs w:val="18"/>
              </w:rPr>
              <w:t>niezależnie od ilości cięć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B2EFC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0B166E7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303C6B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8AAF50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Zakres prędkości pracy noża min. 100-7500 cięć/minutę, </w:t>
            </w:r>
            <w:r>
              <w:rPr>
                <w:rFonts w:cs="Arial"/>
                <w:sz w:val="18"/>
                <w:szCs w:val="18"/>
              </w:rPr>
              <w:t>.  Pneumatyczny napęd noża – dwie linie pneumatyczne zasilające witrektom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44CC2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6D8604C1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556C8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9EE63D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Zakres wytwarzanego podciśnienia min. 0-650 mmHg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372C0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351DC8C7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14FE8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13516C" w14:textId="77777777" w:rsidR="006D7C4F" w:rsidRDefault="006D7C4F">
            <w:pPr>
              <w:shd w:val="clear" w:color="auto" w:fill="FFFFFF"/>
              <w:ind w:lef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Możliwość pracy z nożem 20, 23, 25 i 27 Ga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7636A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480D24E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AC4A04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A05F7C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5"/>
                <w:sz w:val="18"/>
                <w:szCs w:val="18"/>
              </w:rPr>
              <w:t>Oświetlacz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BDE54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3DC5619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4D19A4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DD881D" w14:textId="77777777" w:rsidR="006D7C4F" w:rsidRDefault="006D7C4F">
            <w:pPr>
              <w:shd w:val="clear" w:color="auto" w:fill="FFFFFF"/>
              <w:ind w:lef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Ksenonowe lub ledowe źródło światła – min. 3 porty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8AB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A2BC070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D2F19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44C519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Niezależne włączanie i regulacja natężenia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A22F3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C5C166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23B6A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2E2A39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6"/>
                <w:sz w:val="18"/>
                <w:szCs w:val="18"/>
              </w:rPr>
              <w:t>Fakoemulsyfikacja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6A8F2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ADC9B63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3E94B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A9E2E6" w14:textId="77777777" w:rsidR="006D7C4F" w:rsidRDefault="006D7C4F">
            <w:pPr>
              <w:shd w:val="clear" w:color="auto" w:fill="FFFFFF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Głowica do fakoemulsyfikacji generująca ultradźwiękowy ruch końcówki w płaszczyźnie wzdłużnej i poprzecznej do osi głowicy z możliwością niezależnego ustawienia pracy w poszczególnych płaszczyznach – np. możliwość całkowitego wyłączenia ruchu wzdłużnego z zachowaniem ruchu poprzecznego do osi głowicy. 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266BF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4095950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41CAF4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13D001" w14:textId="77777777" w:rsidR="006D7C4F" w:rsidRDefault="006D7C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Częstotliwość pracy głowicy do fakoemulsyfikacji 30 kHz do 46,5 kHz      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F7646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79C378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B40B89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B4676" w14:textId="77777777" w:rsidR="006D7C4F" w:rsidRDefault="006D7C4F">
            <w:pPr>
              <w:shd w:val="clear" w:color="auto" w:fill="FFFFFF"/>
              <w:ind w:lef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Możliwość podłączenia głowicy do fakofragmentacji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ADF7B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196AB76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AA7E2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D7565B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3"/>
                <w:sz w:val="18"/>
                <w:szCs w:val="18"/>
              </w:rPr>
              <w:t>Laser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89EF3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4D667D6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CD03E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DB677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Wbudowany laser 532 nm ,  o mocy 30-2000 mW, dedykowany przełacznik nożny do lasera, wielofunkcyjny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DA1D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A4B4809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5A2F19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CD87F5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11"/>
                <w:sz w:val="18"/>
                <w:szCs w:val="18"/>
              </w:rPr>
              <w:t xml:space="preserve"> Inne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58C7C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5CEDCF00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77D0D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253842" w14:textId="77777777" w:rsidR="006D7C4F" w:rsidRDefault="006D7C4F">
            <w:pPr>
              <w:shd w:val="clear" w:color="auto" w:fill="FFFFFF"/>
              <w:ind w:right="14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Moduł pneumatycznego zasilania mikronarzędzi, np. </w:t>
            </w: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mikronożyczek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C2254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4A019912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B0ECA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E3226A" w14:textId="77777777" w:rsidR="006D7C4F" w:rsidRDefault="006D7C4F">
            <w:pPr>
              <w:shd w:val="clear" w:color="auto" w:fill="FFFFFF"/>
              <w:ind w:right="14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System utrzymujący stabilne ciśnienie w gałce ocznej, umożliwiający automatyczne wyrównywanie zmian ciśnienia wewnątrzgałkowego, oparty na kontroli przepływu płynu podawanego i płynu aspirowanego, automatycznie kompensujący spadek ciśnienia napływu wynikającego z oporów przepływu w drenie oraz kaniuli infuzyjnej.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C1DD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286240C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A2AD2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29879E" w14:textId="77777777" w:rsidR="006D7C4F" w:rsidRDefault="006D7C4F">
            <w:pPr>
              <w:shd w:val="clear" w:color="auto" w:fill="FFFFFF"/>
              <w:ind w:righ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Automatyczny kranik trójdrożny umożliwiający przełączanie pomiędzy podażą płynu i powietrza w czasie zabiegu przez operatora wykonującego zabieg z przełącznika nożnego, bez potrzeby ręcznego przestawiania zaworu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47D42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ED8F5AD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19662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930605" w14:textId="77777777" w:rsidR="006D7C4F" w:rsidRDefault="006D7C4F">
            <w:pPr>
              <w:shd w:val="clear" w:color="auto" w:fill="FFFFFF"/>
              <w:ind w:lef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Moduł do podawania i odsysania oleju silikonowego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AAE2E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D654F59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5B4F5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0BDCF0" w14:textId="77777777" w:rsidR="006D7C4F" w:rsidRDefault="006D7C4F">
            <w:pPr>
              <w:shd w:val="clear" w:color="auto" w:fill="FFFFFF"/>
              <w:ind w:righ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2"/>
                <w:sz w:val="18"/>
                <w:szCs w:val="18"/>
              </w:rPr>
              <w:t>Możliwość jednoczesnego podawania oleju silikono</w:t>
            </w:r>
            <w:r>
              <w:rPr>
                <w:rFonts w:cs="Arial"/>
                <w:color w:val="000000"/>
                <w:spacing w:val="2"/>
                <w:sz w:val="18"/>
                <w:szCs w:val="18"/>
              </w:rPr>
              <w:softHyphen/>
            </w:r>
            <w:r>
              <w:rPr>
                <w:rFonts w:cs="Arial"/>
                <w:color w:val="000000"/>
                <w:spacing w:val="-1"/>
                <w:sz w:val="18"/>
                <w:szCs w:val="18"/>
              </w:rPr>
              <w:t>wego i aktywnego odsysania płynu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7DD65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684A1711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1D324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2DBC56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Możliwość   szybkiego   podniesienia   ciśnienia   infuzji </w:t>
            </w:r>
            <w:r>
              <w:rPr>
                <w:rFonts w:cs="Arial"/>
                <w:color w:val="000000"/>
                <w:spacing w:val="5"/>
                <w:sz w:val="18"/>
                <w:szCs w:val="18"/>
              </w:rPr>
              <w:t xml:space="preserve">w celu wykonania tamponady krwawienia w czasie </w:t>
            </w:r>
            <w:r>
              <w:rPr>
                <w:rFonts w:cs="Arial"/>
                <w:color w:val="000000"/>
                <w:sz w:val="18"/>
                <w:szCs w:val="18"/>
              </w:rPr>
              <w:t>witrektomii (aktywacja z przełącznika nożnego)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EE1D3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5C1CFCB2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3E8F3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ECA331" w14:textId="77777777" w:rsidR="006D7C4F" w:rsidRDefault="006D7C4F">
            <w:pPr>
              <w:shd w:val="clear" w:color="auto" w:fill="FFFFFF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Funkcja automatycznego napełniania strzykawki gazem medycznym za pośrednictwem aparatu umożliwiająca wykonanie całej czynności napełnienia i śródzabiegowego podania do oka przez instrumentariuszkę czystą lub operatora wykonującego zabieg bez konieczności angażowania instrumentariuszki pomocniczej (niesterylnej).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D84D1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8596106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73066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A89CF0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Funkcja refluksu liniowego – wielkość refluksu oraz czas jego trwania regulowane liniowo przez operatora poprzez główny pedał przełącznika nożnego. 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5B89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C79054F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BFD3F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5F1A1B" w14:textId="77777777" w:rsidR="006D7C4F" w:rsidRDefault="006D7C4F">
            <w:pPr>
              <w:shd w:val="clear" w:color="auto" w:fill="FFFFFF"/>
              <w:ind w:righ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Możliwość indywidualnego zaprogramowania para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rFonts w:cs="Arial"/>
                <w:color w:val="000000"/>
                <w:spacing w:val="1"/>
                <w:sz w:val="18"/>
                <w:szCs w:val="18"/>
              </w:rPr>
              <w:t>metrów dla minimum 5 operatorów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92478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75BD0CB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D68F6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40873A" w14:textId="77777777" w:rsidR="006D7C4F" w:rsidRDefault="006D7C4F">
            <w:pPr>
              <w:shd w:val="clear" w:color="auto" w:fill="FFFFFF"/>
              <w:ind w:righ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1"/>
                <w:sz w:val="18"/>
                <w:szCs w:val="18"/>
              </w:rPr>
              <w:t xml:space="preserve">Przełącznik   nożny   z   możliwością   programowania 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funkcji poszczególnych przycisków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07816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35AFD4F3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5A554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848074" w14:textId="77777777" w:rsidR="006D7C4F" w:rsidRDefault="006D7C4F">
            <w:pPr>
              <w:shd w:val="clear" w:color="auto" w:fill="FFFFFF"/>
              <w:ind w:hanging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2"/>
                <w:sz w:val="18"/>
                <w:szCs w:val="18"/>
              </w:rPr>
              <w:t xml:space="preserve">Sygnalizacja akustyczna parametrów pracy i stanów </w:t>
            </w:r>
            <w:r>
              <w:rPr>
                <w:rFonts w:cs="Arial"/>
                <w:color w:val="000000"/>
                <w:sz w:val="18"/>
                <w:szCs w:val="18"/>
              </w:rPr>
              <w:t>alarmowych, potwierdzenia głosowe w języku polskim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09C0F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54C4FA4E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93E87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30891F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4"/>
                <w:sz w:val="18"/>
                <w:szCs w:val="18"/>
              </w:rPr>
              <w:t xml:space="preserve">Zasilanie 220H-240 </w:t>
            </w:r>
            <w:r>
              <w:rPr>
                <w:rFonts w:cs="Arial"/>
                <w:color w:val="000000"/>
                <w:spacing w:val="-4"/>
                <w:sz w:val="18"/>
                <w:szCs w:val="18"/>
                <w:lang w:val="en-US"/>
              </w:rPr>
              <w:t xml:space="preserve">V </w:t>
            </w:r>
            <w:r>
              <w:rPr>
                <w:rFonts w:cs="Arial"/>
                <w:color w:val="000000"/>
                <w:spacing w:val="-4"/>
                <w:sz w:val="18"/>
                <w:szCs w:val="18"/>
              </w:rPr>
              <w:t>/50-60 Hz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9606C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A8B0B47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371E8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F59684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1"/>
                <w:sz w:val="18"/>
                <w:szCs w:val="18"/>
              </w:rPr>
              <w:t>Instrukcja obsługi w języku polskim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C1980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B933EA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CA372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857219C" w14:textId="77777777" w:rsidR="006D7C4F" w:rsidRDefault="006D7C4F">
            <w:pPr>
              <w:shd w:val="clear" w:color="auto" w:fill="FFFFFF"/>
              <w:rPr>
                <w:rFonts w:cs="Arial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pacing w:val="-2"/>
                <w:sz w:val="18"/>
                <w:szCs w:val="18"/>
              </w:rPr>
              <w:t>Wyposażenie</w:t>
            </w:r>
          </w:p>
          <w:p w14:paraId="11B1254E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konsola z wbudowanym laserem 532 nm</w:t>
            </w:r>
          </w:p>
          <w:p w14:paraId="53F0EDB0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przełącznik nożny- 2 szt;</w:t>
            </w:r>
          </w:p>
          <w:p w14:paraId="5CDB564C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instrukcja obsługi;</w:t>
            </w:r>
          </w:p>
          <w:p w14:paraId="658A87E2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przewód do sprężonego powietrza – 1 szt</w:t>
            </w:r>
          </w:p>
          <w:p w14:paraId="0E8BE6FC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pilot zdalnego sterowania- 1 szt</w:t>
            </w:r>
          </w:p>
          <w:p w14:paraId="28290B05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pokrowiec – 1 szt </w:t>
            </w:r>
          </w:p>
          <w:p w14:paraId="49987E81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taca narzędziowa- 1 szt</w:t>
            </w:r>
          </w:p>
          <w:p w14:paraId="7A3A03D6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przewód do diatermii+ pęseta 3 szt;</w:t>
            </w:r>
          </w:p>
          <w:p w14:paraId="1EB214F1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głowica do fakoemulsyfikacji 2 szt; </w:t>
            </w:r>
          </w:p>
          <w:p w14:paraId="30DA201E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głowica do fakoragmentacji 1 szt;</w:t>
            </w:r>
          </w:p>
          <w:p w14:paraId="3B0EEC13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okulary ochronne do lasera 532 nm – 3 szt</w:t>
            </w:r>
          </w:p>
          <w:p w14:paraId="46837230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filtr do lasera 532 nm, do mikroskopu – 2 szt (do mikroskopu Muller-Wedel)</w:t>
            </w:r>
          </w:p>
          <w:p w14:paraId="3BC07ABF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sprężarka – 1 szt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1CD06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BB5F77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D6DCCA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06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E1089A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sz w:val="18"/>
                <w:szCs w:val="18"/>
                <w:lang w:eastAsia="zh-CN"/>
              </w:rPr>
              <w:t>Czas reakcji serwisu po zgłoszeniu awarii – max. 24 godz. robocze. tj. od poniedziałku do piątku, w godz. od 08:00 do 15:00. Przez czas reakcji serwisu rozumie się przystąpienie do naprawy urządzenia w siedzibie zamawiającego. Odstępstwo od określonego wyżej terminu może nastąpić jedynie za zgodą zamawiającego.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3BFE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CF8954D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3049F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06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34F565" w14:textId="77777777" w:rsidR="006D7C4F" w:rsidRDefault="006D7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skutecznej naprawy bez użycia części zamiennych, licząc od momenty zgłoszenia awarii – max. 3 dni robocze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6EEEC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57F9528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45BFA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06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C957B7" w14:textId="144783CE" w:rsidR="006D7C4F" w:rsidRDefault="006D7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Czas skutecznej naprawy z użyciem części zamiennych, licząc od momentu zgłoszenia awarii – max. </w:t>
            </w:r>
            <w:r w:rsidR="003A3E0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dni roboczych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6F5C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</w:tbl>
    <w:p w14:paraId="2A89EC69" w14:textId="77777777" w:rsidR="006D7C4F" w:rsidRDefault="006D7C4F" w:rsidP="006D7C4F">
      <w:pPr>
        <w:widowControl w:val="0"/>
        <w:suppressAutoHyphens/>
        <w:rPr>
          <w:rFonts w:eastAsia="Arial" w:cs="Arial"/>
          <w:sz w:val="18"/>
          <w:szCs w:val="18"/>
          <w:lang w:eastAsia="zh-CN"/>
        </w:rPr>
      </w:pPr>
    </w:p>
    <w:p w14:paraId="083F3990" w14:textId="4A9BA7AB" w:rsidR="006D7C4F" w:rsidRDefault="006D7C4F" w:rsidP="006D7C4F">
      <w:pPr>
        <w:jc w:val="both"/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.............................., data </w:t>
      </w:r>
      <w:r>
        <w:rPr>
          <w:rFonts w:cs="Arial"/>
          <w:sz w:val="18"/>
          <w:szCs w:val="18"/>
        </w:rPr>
        <w:t>............ 202</w:t>
      </w:r>
      <w:r w:rsidR="00C86021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r.          </w:t>
      </w:r>
    </w:p>
    <w:p w14:paraId="7C8FEC60" w14:textId="77777777" w:rsidR="006D7C4F" w:rsidRDefault="006D7C4F" w:rsidP="006D7C4F">
      <w:pPr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(miejscowość) </w:t>
      </w: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4949881" w14:textId="1334E0AB" w:rsidR="006D7C4F" w:rsidRDefault="006D7C4F" w:rsidP="006D7C4F">
      <w:pPr>
        <w:rPr>
          <w:rFonts w:cs="Arial"/>
          <w:sz w:val="18"/>
          <w:szCs w:val="18"/>
        </w:rPr>
      </w:pPr>
    </w:p>
    <w:p w14:paraId="38F16A96" w14:textId="77777777" w:rsidR="006D7C4F" w:rsidRDefault="006D7C4F" w:rsidP="006D7C4F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…………………………………………….</w:t>
      </w:r>
    </w:p>
    <w:p w14:paraId="134B9CD6" w14:textId="77777777" w:rsidR="006D7C4F" w:rsidRDefault="006D7C4F" w:rsidP="006D7C4F">
      <w:pPr>
        <w:jc w:val="righ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(podpisy z pieczątkami imiennymi osób wskazanych </w:t>
      </w:r>
    </w:p>
    <w:p w14:paraId="7C0F03CA" w14:textId="77777777" w:rsidR="006D7C4F" w:rsidRDefault="006D7C4F" w:rsidP="006D7C4F">
      <w:pPr>
        <w:jc w:val="righ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w dokumencie uprawniającym do występowania </w:t>
      </w:r>
    </w:p>
    <w:p w14:paraId="7E63C094" w14:textId="56CC70C4" w:rsidR="00E11C1B" w:rsidRDefault="006D7C4F" w:rsidP="006D7C4F">
      <w:pPr>
        <w:jc w:val="right"/>
      </w:pPr>
      <w:r>
        <w:rPr>
          <w:rFonts w:cs="Arial"/>
          <w:i/>
          <w:sz w:val="18"/>
          <w:szCs w:val="18"/>
        </w:rPr>
        <w:t>w obrocie prawnym lub posiadających pełnomocnictwo</w:t>
      </w:r>
    </w:p>
    <w:sectPr w:rsidR="00E11C1B" w:rsidSect="006D7C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26E952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721286"/>
    <w:multiLevelType w:val="hybridMultilevel"/>
    <w:tmpl w:val="856C2530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366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628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6025328">
    <w:abstractNumId w:val="0"/>
    <w:lvlOverride w:ilvl="0">
      <w:lvl w:ilvl="0">
        <w:numFmt w:val="decimal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7F"/>
    <w:rsid w:val="00100F59"/>
    <w:rsid w:val="00285559"/>
    <w:rsid w:val="003A3E05"/>
    <w:rsid w:val="00477A50"/>
    <w:rsid w:val="006D7C4F"/>
    <w:rsid w:val="00893519"/>
    <w:rsid w:val="00900EB6"/>
    <w:rsid w:val="00C86021"/>
    <w:rsid w:val="00DF4D7F"/>
    <w:rsid w:val="00E1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73E4"/>
  <w15:chartTrackingRefBased/>
  <w15:docId w15:val="{B603FE9F-760E-4C99-B963-594DC89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C4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7C4F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D7C4F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6D7C4F"/>
  </w:style>
  <w:style w:type="character" w:customStyle="1" w:styleId="TekstkomentarzaZnak">
    <w:name w:val="Tekst komentarza Znak"/>
    <w:basedOn w:val="Domylnaczcionkaakapitu"/>
    <w:link w:val="Tekstkomentarza"/>
    <w:semiHidden/>
    <w:rsid w:val="006D7C4F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D7C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D7C4F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Standard">
    <w:name w:val="Standard"/>
    <w:rsid w:val="006D7C4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Paulina Witkowska</cp:lastModifiedBy>
  <cp:revision>7</cp:revision>
  <dcterms:created xsi:type="dcterms:W3CDTF">2022-02-02T08:53:00Z</dcterms:created>
  <dcterms:modified xsi:type="dcterms:W3CDTF">2025-04-29T12:51:00Z</dcterms:modified>
</cp:coreProperties>
</file>