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50" w14:textId="3001E53F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B35605">
        <w:rPr>
          <w:rFonts w:ascii="Arial" w:hAnsi="Arial" w:cs="Arial"/>
          <w:b/>
          <w:bCs/>
          <w:sz w:val="18"/>
          <w:szCs w:val="18"/>
        </w:rPr>
        <w:t>50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</w:t>
      </w:r>
      <w:r w:rsidR="006E0879">
        <w:rPr>
          <w:rFonts w:ascii="Arial" w:hAnsi="Arial" w:cs="Arial"/>
          <w:b/>
          <w:bCs/>
          <w:sz w:val="18"/>
          <w:szCs w:val="18"/>
        </w:rPr>
        <w:t>5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4F68615C" w:rsidR="00D870D0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CA271B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36FC84" w14:textId="34669942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B35605">
        <w:rPr>
          <w:rFonts w:ascii="Arial" w:hAnsi="Arial" w:cs="Arial"/>
          <w:b/>
          <w:bCs/>
          <w:sz w:val="18"/>
          <w:szCs w:val="18"/>
        </w:rPr>
        <w:t>50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6E0879">
        <w:rPr>
          <w:rFonts w:ascii="Arial" w:hAnsi="Arial" w:cs="Arial"/>
          <w:b/>
          <w:bCs/>
          <w:sz w:val="18"/>
          <w:szCs w:val="18"/>
        </w:rPr>
        <w:t>5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162970CF" w:rsidR="00D870D0" w:rsidRPr="00CA271B" w:rsidRDefault="002F13C9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F13C9">
              <w:rPr>
                <w:rFonts w:ascii="Arial" w:hAnsi="Arial" w:cs="Arial"/>
                <w:b/>
                <w:sz w:val="18"/>
                <w:szCs w:val="18"/>
              </w:rPr>
              <w:t>(P1) Rękawice sterylne ortopedyczne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4D2A88ED" w:rsidR="00CA271B" w:rsidRPr="00FA1166" w:rsidRDefault="00B35605" w:rsidP="000F0D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lateksowe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bezpudrowe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, sterylne, do zabiegów ortopedycznych o grubszych ściankach, obustronnie pokryte polimerem, jednorazowego użytku, elastyczne, odporne na rozciąganie, łatwe w nakładaniu, dobrze dopasowane, wysoka odporność na uszkodzenia, o stonowanej barwie nie powodującej zjawiska odblasku i refleksu, powierzchnia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mikroteksturowana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. Mankiet zakończony rolowanym brzegiem zapobiegającym zsuwaniu się rękawicy. Kształt anatomiczny zróżnicowane na prawą i lewą dłoń. Nie składane na pół. Sterylizowane radiacyjnie. Poziom protein &lt;30μg/g. Poziom szczelności: AQL 0,65. Długość rękawicy: min. 290mm. Grubość rękawicy (ścianka pojedyncza): palec 0,27mm-0,32mm, dłoń 0,26mm-0,30mm, mankiet 0,20mm-0,22mm. Siła zrywania przed starzeniem: powyżej 12,0N. Oznakowanie: wyrób medyczny Klasa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kategoria III typ B.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Zgodnoe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 z normami: EN 455 (1-2-3-4); EN 556; EN ISO 374-1:2016/Typ B; EN 420:2003+A1:2009; EN 16523; EN 374-2:2014; EN 374-4:2013; EN ISO 374-5:2016; EN 421:2010; ISO 13485; ISO 9001. Oznakowane znakiem CE. Przebadane na: przenikanie wirusów zgodnie z normą ASTM F 1671; przenikanie wirusów, bakterii i grzybów zgodnie z normą EN 374-5; przenikanie krwi syntetycznej zgodnie z normą ASTM F 1670; przenikanie substancji chemicznych zgodnie z normą EN 374/EN 16523-1; cement kostny zgodnie z normą ASTM F 739-12. Pakowane parami w opakowania a 40 par, opakowanie wewnętrzne papierowe zewnętrzne typu folia/folia. Dostępne w rozmiarach 6,0–9,0 (co pół).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79E5D1A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A1166">
              <w:rPr>
                <w:rFonts w:ascii="Arial" w:hAnsi="Arial" w:cs="Arial"/>
                <w:i/>
                <w:sz w:val="18"/>
                <w:szCs w:val="18"/>
              </w:rPr>
              <w:t>(40 par)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22923"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22923">
              <w:rPr>
                <w:rFonts w:ascii="Arial" w:hAnsi="Arial" w:cs="Arial"/>
                <w:i/>
                <w:sz w:val="18"/>
                <w:szCs w:val="18"/>
              </w:rPr>
              <w:t xml:space="preserve">dwóch 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>rozmiar</w:t>
            </w:r>
            <w:r w:rsidR="00A22923">
              <w:rPr>
                <w:rFonts w:ascii="Arial" w:hAnsi="Arial" w:cs="Arial"/>
                <w:i/>
                <w:sz w:val="18"/>
                <w:szCs w:val="18"/>
              </w:rPr>
              <w:t>ów z zakresu OPZ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3C9" w:rsidRPr="00CA271B" w14:paraId="0FA5D41D" w14:textId="77777777" w:rsidTr="002F13C9">
        <w:trPr>
          <w:trHeight w:val="398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E7E6E6" w:themeFill="background2"/>
            <w:vAlign w:val="center"/>
          </w:tcPr>
          <w:p w14:paraId="5499141F" w14:textId="50CD5264" w:rsidR="002F13C9" w:rsidRPr="002F13C9" w:rsidRDefault="002F13C9" w:rsidP="002F13C9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(P2) Rękawiczki chirurgiczne sterylne </w:t>
            </w:r>
            <w:proofErr w:type="spellStart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>bezpudrowe</w:t>
            </w:r>
            <w:proofErr w:type="spellEnd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lateksowe</w:t>
            </w:r>
          </w:p>
        </w:tc>
      </w:tr>
      <w:tr w:rsidR="00B35605" w:rsidRPr="00CA271B" w14:paraId="612E207F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5179D722" w14:textId="41A1A4D1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6392F" w14:textId="77777777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jałowe, sterylne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bezpudrowe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, lateksowe, kształt anatomiczny, zróżnicowane na prawą i lewą dłoń ,mankiet rolowany, dostępne w rozmiarach 5,5-9,0 co pół, powierzchnia zewnętrzna teksturowana, obustronnie polimeryzowane, długość rękawicy minimum 295 mm, grubość na palcu minimum 0,22 mm, na dłoni minimum 0,21 mm oraz na mankiecie 0,16 mm, o wartości finałowego uwalniania AQL 0,65, o sile zrywania przed starzeniem min. 16N,  zgodne z normą EN 455-1.2.3,4 i EN ISO 374-1:2016/Typ B; Rękawice przebadane na przenikanie wirusów zgodnie z ASTM-F1671/EN 374-5:2016, rękawice przebadane na przenikanie substancji chemicznych  zgodnie z EN 16523-1 i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cytostatyków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zgodnie z ASTMD 6978, z obniżoną zawartością protein ≤10μg/g, przenikanie krwi syntetycznej zgodnie z ASTM F 1670 – raport dołączony do oferty, pakowane parami w opakowania folia-folia, gwarancja jakości min. 3 lata. Sterylizowane radiacyjnie, w 100% testowane elektronicznie. Fabryczne oznakowanie jako wyrób medyczny i środek ochrony osobistej kategorii III typ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B.Pełna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 informacja o produkcie na opakowaniu w postaci piktogramów lub opisu – zgodnie z normą EN 455-3: 2023. </w:t>
            </w:r>
          </w:p>
          <w:p w14:paraId="4A3F0E3E" w14:textId="414C75A6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Na opakowaniu informacja w jęz. polskim, znak CE, kraj pochodzenia, stosowane piktogramy, informacja o zgodności z przytoczonymi normami. Data ważności min 5 lat od daty produkcji.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01237AA" w14:textId="798C7698" w:rsidR="00B35605" w:rsidRPr="008A6F6E" w:rsidRDefault="00A22923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lastRenderedPageBreak/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(40 par) z dwóch rozmiarów z zakresu OPZ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5EE581E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3B724FB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4127FDC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4BFEA20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8580E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ADF482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189DE9E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3C9" w:rsidRPr="00CA271B" w14:paraId="2A554C0B" w14:textId="77777777" w:rsidTr="002F13C9">
        <w:trPr>
          <w:trHeight w:val="430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E7E6E6" w:themeFill="background2"/>
            <w:vAlign w:val="center"/>
          </w:tcPr>
          <w:p w14:paraId="1671E470" w14:textId="17678534" w:rsidR="002F13C9" w:rsidRPr="002F13C9" w:rsidRDefault="002F13C9" w:rsidP="002F13C9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(P3) Rękawiczki chirurgiczne </w:t>
            </w:r>
            <w:proofErr w:type="spellStart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>bezlateksowe</w:t>
            </w:r>
            <w:proofErr w:type="spellEnd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nitrylowe lub </w:t>
            </w:r>
            <w:proofErr w:type="spellStart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>neopronowe</w:t>
            </w:r>
            <w:proofErr w:type="spellEnd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F13C9">
              <w:rPr>
                <w:rFonts w:ascii="Arial" w:hAnsi="Arial" w:cs="Arial"/>
                <w:b/>
                <w:bCs/>
                <w:sz w:val="18"/>
                <w:szCs w:val="18"/>
              </w:rPr>
              <w:t>bezpudrowe</w:t>
            </w:r>
            <w:proofErr w:type="spellEnd"/>
          </w:p>
        </w:tc>
      </w:tr>
      <w:tr w:rsidR="00B35605" w:rsidRPr="00CA271B" w14:paraId="65BD382E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0328129E" w14:textId="27213C51" w:rsidR="00B35605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8B08F" w14:textId="77777777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Neoprenowe,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bezpudrowe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, obustronnie polimeryzowane w technologii wielowarstwowej o anatomicznym kształcie, mankiet rolowany, kolor jasny brązowy, 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mikroteksturowane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,  sterylizowane radiacyjnie , w 100% testowane elektronicznie, o wartości finałowego uwalniania AQL 0,65 , o grubości rękawicy na palcu min. 0,21mm, na dłoni min. 0,18mm i długości całkowitej min. 295 mm, siła zrywania min. 14N, zgodne z normą EN 455-1.2.3,4  i EN ISO 374-1:2016/Typ B;  rękawice przebadane na przenikanie wirusów zgodnie z ASTM-F1671/EN 374-5:2016, rękawice przebadane na przenikanie substancji chemicznych  zgodnie z EN 16523-1 i </w:t>
            </w:r>
            <w:proofErr w:type="spellStart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cytostatyków</w:t>
            </w:r>
            <w:proofErr w:type="spellEnd"/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 zgodnie z ASTMD 6978, przenikanie krwi syntetycznej zgodnie z ASTM F 1670 – raport dołączony do oferty,  odporne na rozerwanie, łatwe w nakładaniu, dobrze dopasowane, powierzchnia mikroporowata. Pełna informacja o produkcie na opakowaniu w postaci piktogramów lub opisu – zgodnie z normą EN 455-3: 2023. </w:t>
            </w:r>
          </w:p>
          <w:p w14:paraId="335EE914" w14:textId="262A3B9D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Na opakowaniu informacja w jęz. polskim, znak CE, kraj pochodzenia, stosowane piktogramy, informacja o zgodności z przytoczonymi normami. Data ważności min 5 lat od daty produkcji . Pakowane w opakowania folia-folia, nie składane na pół. Fabryczne oznakowanie jako wyrób medyczny i środek ochrony osobistej kategorii III typ B.  dostępne w rozmiarach: 9; 8,5; 8;7,5; 7; 6,5; 6; 5,5.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206827" w14:textId="74D8DD49" w:rsidR="00B35605" w:rsidRPr="008A6F6E" w:rsidRDefault="00A22923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(40 par) z dwóch rozmiarów z zakresu OPZ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548806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971C568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CAEFB27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E5CEE0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3E3AB2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5E97E7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BF65F9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FA116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2F13C9"/>
    <w:rsid w:val="003526A5"/>
    <w:rsid w:val="003A1FCC"/>
    <w:rsid w:val="00477556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A3A58"/>
    <w:rsid w:val="006E0879"/>
    <w:rsid w:val="006E0DA1"/>
    <w:rsid w:val="006E5B22"/>
    <w:rsid w:val="006F7F4B"/>
    <w:rsid w:val="007069F7"/>
    <w:rsid w:val="00817F15"/>
    <w:rsid w:val="008B0643"/>
    <w:rsid w:val="008B7353"/>
    <w:rsid w:val="008D5B59"/>
    <w:rsid w:val="00915956"/>
    <w:rsid w:val="009422E8"/>
    <w:rsid w:val="009F7695"/>
    <w:rsid w:val="009F7EB9"/>
    <w:rsid w:val="00A22923"/>
    <w:rsid w:val="00A95A3F"/>
    <w:rsid w:val="00B22913"/>
    <w:rsid w:val="00B35605"/>
    <w:rsid w:val="00CA271B"/>
    <w:rsid w:val="00D3223D"/>
    <w:rsid w:val="00D870D0"/>
    <w:rsid w:val="00E00225"/>
    <w:rsid w:val="00E40FDF"/>
    <w:rsid w:val="00EC5A95"/>
    <w:rsid w:val="00EF0BEC"/>
    <w:rsid w:val="00F84091"/>
    <w:rsid w:val="00FA1166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18</cp:revision>
  <cp:lastPrinted>2021-09-09T05:38:00Z</cp:lastPrinted>
  <dcterms:created xsi:type="dcterms:W3CDTF">2021-09-08T07:29:00Z</dcterms:created>
  <dcterms:modified xsi:type="dcterms:W3CDTF">2025-06-17T12:14:00Z</dcterms:modified>
</cp:coreProperties>
</file>