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D69A" w14:textId="38425765" w:rsidR="00482A55" w:rsidRDefault="00482A55" w:rsidP="005B2EC9">
      <w:pPr>
        <w:ind w:firstLine="55"/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1E2D70AD" wp14:editId="50485E7C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D6E7E46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9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0" r:href="rId11"/>
                </v:shape>
                <w10:anchorlock/>
              </v:group>
            </w:pict>
          </mc:Fallback>
        </mc:AlternateContent>
      </w:r>
    </w:p>
    <w:p w14:paraId="46CFBA66" w14:textId="3C5385B2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23.06.2025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2A2EB233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5C770B84" w14:textId="06B5A292" w:rsidR="005B2EC9" w:rsidRPr="00180965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6"/>
          <w:szCs w:val="16"/>
        </w:rPr>
      </w:pPr>
      <w:r w:rsidRPr="00180965">
        <w:rPr>
          <w:rFonts w:ascii="Arial" w:hAnsi="Arial" w:cs="Arial"/>
          <w:sz w:val="16"/>
          <w:szCs w:val="16"/>
        </w:rPr>
        <w:t>ZP/2501/46/25</w:t>
      </w:r>
    </w:p>
    <w:p w14:paraId="5E01C19C" w14:textId="77777777" w:rsidR="005B2EC9" w:rsidRPr="00180965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6"/>
          <w:szCs w:val="16"/>
        </w:rPr>
      </w:pPr>
      <w:r w:rsidRPr="00180965">
        <w:rPr>
          <w:rFonts w:ascii="Arial" w:hAnsi="Arial" w:cs="Arial"/>
          <w:b/>
          <w:bCs/>
          <w:sz w:val="16"/>
          <w:szCs w:val="16"/>
        </w:rPr>
        <w:t xml:space="preserve">Zawiadomienie o wyborze </w:t>
      </w:r>
    </w:p>
    <w:p w14:paraId="046D64C7" w14:textId="77777777" w:rsidR="005B2EC9" w:rsidRPr="00180965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6"/>
          <w:szCs w:val="16"/>
        </w:rPr>
      </w:pPr>
      <w:r w:rsidRPr="00180965">
        <w:rPr>
          <w:rFonts w:ascii="Arial" w:hAnsi="Arial" w:cs="Arial"/>
          <w:b/>
          <w:bCs/>
          <w:sz w:val="16"/>
          <w:szCs w:val="16"/>
        </w:rPr>
        <w:t>najkorzystniejszej oferty</w:t>
      </w:r>
    </w:p>
    <w:p w14:paraId="73BFD75E" w14:textId="77777777" w:rsidR="005B2EC9" w:rsidRPr="00180965" w:rsidRDefault="005B2EC9" w:rsidP="005B2EC9">
      <w:pPr>
        <w:pStyle w:val="Tekstpodstawowywcity2"/>
        <w:ind w:left="0" w:firstLine="0"/>
        <w:rPr>
          <w:rFonts w:ascii="Arial" w:hAnsi="Arial" w:cs="Arial"/>
          <w:sz w:val="16"/>
          <w:szCs w:val="16"/>
        </w:rPr>
      </w:pPr>
    </w:p>
    <w:p w14:paraId="21B63061" w14:textId="397011C7" w:rsidR="005B2EC9" w:rsidRPr="00180965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6"/>
          <w:szCs w:val="16"/>
        </w:rPr>
      </w:pPr>
      <w:r w:rsidRPr="00180965">
        <w:rPr>
          <w:rFonts w:ascii="Arial" w:hAnsi="Arial" w:cs="Arial"/>
          <w:sz w:val="16"/>
          <w:szCs w:val="16"/>
        </w:rPr>
        <w:t xml:space="preserve">dotyczy:   postępowania o udzielenie zamówienia publicznego na </w:t>
      </w:r>
      <w:r w:rsidR="007A3C34" w:rsidRPr="00180965">
        <w:rPr>
          <w:rFonts w:ascii="Arial" w:hAnsi="Arial" w:cs="Arial"/>
          <w:b/>
          <w:sz w:val="16"/>
          <w:szCs w:val="16"/>
        </w:rPr>
        <w:t>Wyposażenie pracowni elektrofizjologii wraz ze sprzętem jednorazowym</w:t>
      </w:r>
      <w:r w:rsidR="00084BF7" w:rsidRPr="00180965">
        <w:rPr>
          <w:rFonts w:ascii="Arial" w:hAnsi="Arial" w:cs="Arial"/>
          <w:b/>
          <w:sz w:val="16"/>
          <w:szCs w:val="16"/>
        </w:rPr>
        <w:t>.</w:t>
      </w:r>
    </w:p>
    <w:p w14:paraId="656ABD32" w14:textId="77777777" w:rsidR="005B2EC9" w:rsidRPr="00180965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</w:p>
    <w:p w14:paraId="656DCD1E" w14:textId="2CA5BCF4" w:rsidR="007362AD" w:rsidRPr="00180965" w:rsidRDefault="007A3C34" w:rsidP="00651214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  <w:r w:rsidRPr="00180965">
        <w:rPr>
          <w:rFonts w:ascii="Arial" w:hAnsi="Arial" w:cs="Arial"/>
          <w:sz w:val="16"/>
          <w:szCs w:val="16"/>
        </w:rPr>
        <w:t xml:space="preserve">Specjalistyczny Szpital Wojewódzki w Ciechanowie </w:t>
      </w:r>
      <w:r w:rsidR="005B2EC9" w:rsidRPr="00180965">
        <w:rPr>
          <w:rFonts w:ascii="Arial" w:hAnsi="Arial" w:cs="Arial"/>
          <w:sz w:val="16"/>
          <w:szCs w:val="16"/>
        </w:rPr>
        <w:t>informuje, że w powołanym postępowaniu, wybrano ofertę złożoną przez:</w:t>
      </w:r>
    </w:p>
    <w:tbl>
      <w:tblPr>
        <w:tblStyle w:val="NormalTablePHPDOCX0"/>
        <w:tblW w:w="3674" w:type="pct"/>
        <w:tblLayout w:type="fixed"/>
        <w:tblLook w:val="04A0" w:firstRow="1" w:lastRow="0" w:firstColumn="1" w:lastColumn="0" w:noHBand="0" w:noVBand="1"/>
      </w:tblPr>
      <w:tblGrid>
        <w:gridCol w:w="6657"/>
      </w:tblGrid>
      <w:tr w:rsidR="007362AD" w:rsidRPr="00180965" w14:paraId="2A430F44" w14:textId="77777777" w:rsidTr="00084BF7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2D2F0" w14:textId="6734D61E" w:rsidR="007362AD" w:rsidRPr="00180965" w:rsidRDefault="00180965" w:rsidP="00084BF7">
            <w:pPr>
              <w:rPr>
                <w:rFonts w:ascii="Arial" w:hAnsi="Arial" w:cs="Arial"/>
                <w:sz w:val="16"/>
                <w:szCs w:val="16"/>
              </w:rPr>
            </w:pPr>
            <w:r w:rsidRPr="00180965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System elektrofizjologiczny z generatorem, pompą chłodzącą</w:t>
            </w:r>
          </w:p>
        </w:tc>
      </w:tr>
      <w:tr w:rsidR="007362AD" w:rsidRPr="00180965" w14:paraId="3B82FF89" w14:textId="77777777" w:rsidTr="00084BF7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D6184" w14:textId="77777777" w:rsidR="007362AD" w:rsidRPr="00180965" w:rsidRDefault="00180965">
            <w:pPr>
              <w:rPr>
                <w:rFonts w:ascii="Arial" w:hAnsi="Arial" w:cs="Arial"/>
                <w:sz w:val="16"/>
                <w:szCs w:val="16"/>
              </w:rPr>
            </w:pPr>
            <w:r w:rsidRPr="00180965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Abbott Medical Sp. zo.o.</w:t>
            </w:r>
            <w:r w:rsidRPr="00180965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Postępu 21B, 02-676 Warszawa</w:t>
            </w:r>
            <w:r w:rsidRPr="00180965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NIP: </w:t>
            </w:r>
            <w:r w:rsidRPr="00180965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9521701649</w:t>
            </w:r>
          </w:p>
        </w:tc>
      </w:tr>
    </w:tbl>
    <w:p w14:paraId="1CB91B7C" w14:textId="77777777" w:rsidR="007362AD" w:rsidRPr="00180965" w:rsidRDefault="007362AD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3674" w:type="pct"/>
        <w:tblLayout w:type="fixed"/>
        <w:tblLook w:val="04A0" w:firstRow="1" w:lastRow="0" w:firstColumn="1" w:lastColumn="0" w:noHBand="0" w:noVBand="1"/>
      </w:tblPr>
      <w:tblGrid>
        <w:gridCol w:w="6657"/>
      </w:tblGrid>
      <w:tr w:rsidR="007362AD" w:rsidRPr="00180965" w14:paraId="753F83AD" w14:textId="77777777" w:rsidTr="00084BF7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0162E" w14:textId="71072053" w:rsidR="007362AD" w:rsidRPr="00180965" w:rsidRDefault="00180965" w:rsidP="00084BF7">
            <w:pPr>
              <w:rPr>
                <w:rFonts w:ascii="Arial" w:hAnsi="Arial" w:cs="Arial"/>
                <w:sz w:val="16"/>
                <w:szCs w:val="16"/>
              </w:rPr>
            </w:pPr>
            <w:r w:rsidRPr="00180965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Sprzęt jednorazowy dedykowany zabiegom elektrofizjologicznym</w:t>
            </w:r>
          </w:p>
        </w:tc>
      </w:tr>
      <w:tr w:rsidR="007362AD" w:rsidRPr="00180965" w14:paraId="6E82BDA4" w14:textId="77777777" w:rsidTr="00084BF7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B810E" w14:textId="77777777" w:rsidR="007362AD" w:rsidRPr="00180965" w:rsidRDefault="00180965">
            <w:pPr>
              <w:rPr>
                <w:rFonts w:ascii="Arial" w:hAnsi="Arial" w:cs="Arial"/>
                <w:sz w:val="16"/>
                <w:szCs w:val="16"/>
              </w:rPr>
            </w:pPr>
            <w:r w:rsidRPr="00180965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Abbott Medical Sp. zo.o.</w:t>
            </w:r>
            <w:r w:rsidRPr="00180965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Postępu 21B, 02-676 Warszawa</w:t>
            </w:r>
            <w:r w:rsidRPr="00180965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9521701649</w:t>
            </w:r>
          </w:p>
        </w:tc>
      </w:tr>
    </w:tbl>
    <w:p w14:paraId="5ED30702" w14:textId="77777777" w:rsidR="00094753" w:rsidRPr="00180965" w:rsidRDefault="00094753" w:rsidP="005B2EC9">
      <w:pPr>
        <w:ind w:right="108"/>
        <w:rPr>
          <w:rFonts w:ascii="Arial" w:hAnsi="Arial" w:cs="Arial"/>
          <w:sz w:val="16"/>
          <w:szCs w:val="16"/>
        </w:rPr>
      </w:pPr>
    </w:p>
    <w:p w14:paraId="55C1D9C8" w14:textId="6D4EA458" w:rsidR="007362AD" w:rsidRPr="00180965" w:rsidRDefault="00212A59" w:rsidP="00651214">
      <w:pPr>
        <w:ind w:right="108"/>
        <w:rPr>
          <w:rFonts w:ascii="Arial" w:hAnsi="Arial" w:cs="Arial"/>
          <w:sz w:val="16"/>
          <w:szCs w:val="16"/>
        </w:rPr>
      </w:pPr>
      <w:r w:rsidRPr="00180965">
        <w:rPr>
          <w:rFonts w:ascii="Arial" w:hAnsi="Arial" w:cs="Arial"/>
          <w:sz w:val="16"/>
          <w:szCs w:val="16"/>
        </w:rPr>
        <w:t xml:space="preserve">Specjalistyczny Szpital Wojewódzki w Ciechanowie informuje, że  do upływu terminu składania ofert, tj. </w:t>
      </w:r>
      <w:r w:rsidR="008A05AA" w:rsidRPr="00180965">
        <w:rPr>
          <w:rFonts w:ascii="Arial" w:hAnsi="Arial" w:cs="Arial"/>
          <w:sz w:val="16"/>
          <w:szCs w:val="16"/>
        </w:rPr>
        <w:t xml:space="preserve"> do godz. 10:00 w dniu 17.06.2025r. </w:t>
      </w:r>
      <w:r w:rsidRPr="00180965">
        <w:rPr>
          <w:rFonts w:ascii="Arial" w:hAnsi="Arial" w:cs="Arial"/>
          <w:sz w:val="16"/>
          <w:szCs w:val="16"/>
        </w:rPr>
        <w:t>złożono następujące oferty:</w:t>
      </w:r>
    </w:p>
    <w:tbl>
      <w:tblPr>
        <w:tblStyle w:val="NormalTablePHPDOCX0"/>
        <w:tblW w:w="3674" w:type="pct"/>
        <w:tblLayout w:type="fixed"/>
        <w:tblLook w:val="04A0" w:firstRow="1" w:lastRow="0" w:firstColumn="1" w:lastColumn="0" w:noHBand="0" w:noVBand="1"/>
      </w:tblPr>
      <w:tblGrid>
        <w:gridCol w:w="6657"/>
      </w:tblGrid>
      <w:tr w:rsidR="007362AD" w:rsidRPr="00180965" w14:paraId="3227F7EF" w14:textId="77777777" w:rsidTr="00084BF7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CC180" w14:textId="1B66E26D" w:rsidR="007362AD" w:rsidRPr="00180965" w:rsidRDefault="00180965">
            <w:pPr>
              <w:rPr>
                <w:rFonts w:ascii="Arial" w:hAnsi="Arial" w:cs="Arial"/>
                <w:sz w:val="16"/>
                <w:szCs w:val="16"/>
              </w:rPr>
            </w:pPr>
            <w:r w:rsidRPr="00180965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System elektrofizjologiczny z generatorem, pompą chłodzącą</w:t>
            </w:r>
          </w:p>
        </w:tc>
      </w:tr>
      <w:tr w:rsidR="007362AD" w:rsidRPr="00180965" w14:paraId="5F256F70" w14:textId="77777777" w:rsidTr="00084BF7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F5AA6" w14:textId="77777777" w:rsidR="007362AD" w:rsidRPr="00180965" w:rsidRDefault="00180965">
            <w:pPr>
              <w:rPr>
                <w:rFonts w:ascii="Arial" w:hAnsi="Arial" w:cs="Arial"/>
                <w:sz w:val="16"/>
                <w:szCs w:val="16"/>
              </w:rPr>
            </w:pPr>
            <w:r w:rsidRPr="00180965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Abbott Medical Sp. zo.o.</w:t>
            </w:r>
            <w:r w:rsidRPr="00180965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Postępu 21B, 02-676 Warszawa</w:t>
            </w:r>
            <w:r w:rsidRPr="00180965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9521701649</w:t>
            </w:r>
          </w:p>
        </w:tc>
      </w:tr>
    </w:tbl>
    <w:p w14:paraId="07C2FA1E" w14:textId="77777777" w:rsidR="007362AD" w:rsidRPr="00180965" w:rsidRDefault="007362AD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3674" w:type="pct"/>
        <w:tblLayout w:type="fixed"/>
        <w:tblLook w:val="04A0" w:firstRow="1" w:lastRow="0" w:firstColumn="1" w:lastColumn="0" w:noHBand="0" w:noVBand="1"/>
      </w:tblPr>
      <w:tblGrid>
        <w:gridCol w:w="6657"/>
      </w:tblGrid>
      <w:tr w:rsidR="007362AD" w:rsidRPr="00180965" w14:paraId="0F298025" w14:textId="77777777" w:rsidTr="00084BF7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2093E" w14:textId="55092EFC" w:rsidR="007362AD" w:rsidRPr="00180965" w:rsidRDefault="00180965">
            <w:pPr>
              <w:rPr>
                <w:rFonts w:ascii="Arial" w:hAnsi="Arial" w:cs="Arial"/>
                <w:sz w:val="16"/>
                <w:szCs w:val="16"/>
              </w:rPr>
            </w:pPr>
            <w:r w:rsidRPr="00180965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 xml:space="preserve">Sprzęt jednorazowy dedykowany zabiegom </w:t>
            </w:r>
            <w:r w:rsidRPr="00180965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elektrofizjologicznym</w:t>
            </w:r>
          </w:p>
        </w:tc>
      </w:tr>
      <w:tr w:rsidR="007362AD" w:rsidRPr="00180965" w14:paraId="3122AEA8" w14:textId="77777777" w:rsidTr="00084BF7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5BF24" w14:textId="77777777" w:rsidR="007362AD" w:rsidRPr="00180965" w:rsidRDefault="00180965">
            <w:pPr>
              <w:rPr>
                <w:rFonts w:ascii="Arial" w:hAnsi="Arial" w:cs="Arial"/>
                <w:sz w:val="16"/>
                <w:szCs w:val="16"/>
              </w:rPr>
            </w:pPr>
            <w:r w:rsidRPr="00180965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Abbott Medical Sp. zo.o.</w:t>
            </w:r>
            <w:r w:rsidRPr="00180965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Postępu 21B, 02-676 Warszawa</w:t>
            </w:r>
            <w:r w:rsidRPr="00180965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9521701649</w:t>
            </w:r>
          </w:p>
        </w:tc>
      </w:tr>
    </w:tbl>
    <w:p w14:paraId="4B5C092E" w14:textId="77777777" w:rsidR="005B2EC9" w:rsidRPr="00180965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</w:p>
    <w:p w14:paraId="1BA77ECD" w14:textId="7D03BDA6" w:rsidR="007362AD" w:rsidRPr="00180965" w:rsidRDefault="005B2EC9" w:rsidP="00651214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  <w:r w:rsidRPr="00180965">
        <w:rPr>
          <w:rFonts w:ascii="Arial" w:hAnsi="Arial" w:cs="Arial"/>
          <w:sz w:val="16"/>
          <w:szCs w:val="16"/>
        </w:rPr>
        <w:t>Oferty otrzymały następującą punktację, przydzieloną w ramach ustalonych kryteriów oceny ofert.</w:t>
      </w: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7362AD" w:rsidRPr="00180965" w14:paraId="4E6F1148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83FAA" w14:textId="5C5C6D03" w:rsidR="007362AD" w:rsidRPr="00180965" w:rsidRDefault="00180965">
            <w:pPr>
              <w:rPr>
                <w:rFonts w:ascii="Arial" w:hAnsi="Arial" w:cs="Arial"/>
                <w:sz w:val="16"/>
                <w:szCs w:val="16"/>
              </w:rPr>
            </w:pPr>
            <w:r w:rsidRPr="00180965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 xml:space="preserve">System elektrofizjologiczny z generatorem, pompą </w:t>
            </w:r>
            <w:r w:rsidRPr="00180965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chłodzącą</w:t>
            </w:r>
          </w:p>
        </w:tc>
      </w:tr>
      <w:tr w:rsidR="007362AD" w:rsidRPr="00180965" w14:paraId="02A7CF9D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6DDA9" w14:textId="77777777" w:rsidR="007362AD" w:rsidRPr="00180965" w:rsidRDefault="00180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0965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26274" w14:textId="77777777" w:rsidR="007362AD" w:rsidRPr="00180965" w:rsidRDefault="00180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0965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7362AD" w:rsidRPr="00180965" w14:paraId="675FD36B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47AD8" w14:textId="77777777" w:rsidR="007362AD" w:rsidRPr="00180965" w:rsidRDefault="007362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9B53E" w14:textId="77777777" w:rsidR="007362AD" w:rsidRPr="00180965" w:rsidRDefault="00180965">
            <w:pPr>
              <w:rPr>
                <w:rFonts w:ascii="Arial" w:hAnsi="Arial" w:cs="Arial"/>
                <w:sz w:val="16"/>
                <w:szCs w:val="16"/>
              </w:rPr>
            </w:pPr>
            <w:r w:rsidRPr="00180965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AF759" w14:textId="77777777" w:rsidR="007362AD" w:rsidRPr="00180965" w:rsidRDefault="00180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0965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7362AD" w:rsidRPr="00180965" w14:paraId="039751A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E91A7" w14:textId="77777777" w:rsidR="007362AD" w:rsidRPr="00180965" w:rsidRDefault="00180965">
            <w:pPr>
              <w:rPr>
                <w:rFonts w:ascii="Arial" w:hAnsi="Arial" w:cs="Arial"/>
                <w:sz w:val="16"/>
                <w:szCs w:val="16"/>
              </w:rPr>
            </w:pPr>
            <w:r w:rsidRPr="00180965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Abbott Medical Sp. zo.o.</w:t>
            </w:r>
            <w:r w:rsidRPr="00180965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Postępu 21B, 02-676 Warszawa</w:t>
            </w:r>
            <w:r w:rsidRPr="00180965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9521701649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68F15" w14:textId="77777777" w:rsidR="007362AD" w:rsidRPr="00180965" w:rsidRDefault="00180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0965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BE32F" w14:textId="77777777" w:rsidR="007362AD" w:rsidRPr="00180965" w:rsidRDefault="00180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0965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086ECE95" w14:textId="77777777" w:rsidR="007362AD" w:rsidRPr="00180965" w:rsidRDefault="007362AD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7362AD" w:rsidRPr="00180965" w14:paraId="4B0E3D2F" w14:textId="77777777" w:rsidTr="00180965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7EB65" w14:textId="60CEE268" w:rsidR="007362AD" w:rsidRPr="00180965" w:rsidRDefault="00180965">
            <w:pPr>
              <w:rPr>
                <w:rFonts w:ascii="Arial" w:hAnsi="Arial" w:cs="Arial"/>
                <w:sz w:val="16"/>
                <w:szCs w:val="16"/>
              </w:rPr>
            </w:pPr>
            <w:r w:rsidRPr="00180965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Sprzęt jednorazowy dedykowany zabiegom elektrofizjologicznym</w:t>
            </w:r>
          </w:p>
        </w:tc>
      </w:tr>
      <w:tr w:rsidR="007362AD" w:rsidRPr="00180965" w14:paraId="1E546323" w14:textId="77777777" w:rsidTr="00180965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E1674" w14:textId="77777777" w:rsidR="007362AD" w:rsidRPr="00180965" w:rsidRDefault="00180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0965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4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04CEF" w14:textId="77777777" w:rsidR="007362AD" w:rsidRPr="00180965" w:rsidRDefault="00180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0965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7362AD" w:rsidRPr="00180965" w14:paraId="3C9015B5" w14:textId="77777777" w:rsidTr="00180965">
        <w:tc>
          <w:tcPr>
            <w:tcW w:w="45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C084A" w14:textId="77777777" w:rsidR="007362AD" w:rsidRPr="00180965" w:rsidRDefault="007362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6B8CE" w14:textId="77777777" w:rsidR="007362AD" w:rsidRPr="00180965" w:rsidRDefault="00180965">
            <w:pPr>
              <w:rPr>
                <w:rFonts w:ascii="Arial" w:hAnsi="Arial" w:cs="Arial"/>
                <w:sz w:val="16"/>
                <w:szCs w:val="16"/>
              </w:rPr>
            </w:pPr>
            <w:r w:rsidRPr="00180965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C79F8" w14:textId="77777777" w:rsidR="007362AD" w:rsidRPr="00180965" w:rsidRDefault="00180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0965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7362AD" w:rsidRPr="00180965" w14:paraId="6DACA075" w14:textId="77777777" w:rsidTr="00180965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D88D5" w14:textId="77777777" w:rsidR="007362AD" w:rsidRPr="00180965" w:rsidRDefault="00180965">
            <w:pPr>
              <w:rPr>
                <w:rFonts w:ascii="Arial" w:hAnsi="Arial" w:cs="Arial"/>
                <w:sz w:val="16"/>
                <w:szCs w:val="16"/>
              </w:rPr>
            </w:pPr>
            <w:r w:rsidRPr="00180965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Abbott Medical Sp. zo.o.</w:t>
            </w:r>
            <w:r w:rsidRPr="00180965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Postępu 21B, 02-676 Warszawa</w:t>
            </w:r>
            <w:r w:rsidRPr="00180965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9521701649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7498A" w14:textId="77777777" w:rsidR="007362AD" w:rsidRPr="00180965" w:rsidRDefault="00180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0965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D1E34" w14:textId="77777777" w:rsidR="007362AD" w:rsidRPr="00180965" w:rsidRDefault="00180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0965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14:paraId="1294941B" w14:textId="61EB2F42" w:rsidR="007362AD" w:rsidRDefault="007362AD"/>
    <w:p w14:paraId="0D530C43" w14:textId="0FE7F952" w:rsidR="000008D6" w:rsidRDefault="00180965" w:rsidP="005B2EC9">
      <w:r>
        <w:rPr>
          <w:noProof/>
        </w:rPr>
        <w:drawing>
          <wp:inline distT="0" distB="0" distL="0" distR="0" wp14:anchorId="4AA1D11C" wp14:editId="1A5ECE62">
            <wp:extent cx="1406590" cy="1076325"/>
            <wp:effectExtent l="0" t="0" r="3175" b="0"/>
            <wp:docPr id="6947705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770521" name="Obraz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38" cy="1079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0E32AE" wp14:editId="61E44B42">
            <wp:extent cx="1378920" cy="514350"/>
            <wp:effectExtent l="0" t="0" r="0" b="0"/>
            <wp:docPr id="101432227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322271" name="Picture 9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55" cy="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 wp14:anchorId="515472CA" wp14:editId="2FC48B79">
            <wp:extent cx="2067227" cy="1152525"/>
            <wp:effectExtent l="0" t="0" r="9525" b="0"/>
            <wp:docPr id="78807508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069" cy="1155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0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60E18"/>
    <w:multiLevelType w:val="hybridMultilevel"/>
    <w:tmpl w:val="D48C96CE"/>
    <w:lvl w:ilvl="0" w:tplc="63608967">
      <w:start w:val="1"/>
      <w:numFmt w:val="decimal"/>
      <w:lvlText w:val="%1."/>
      <w:lvlJc w:val="left"/>
      <w:pPr>
        <w:ind w:left="720" w:hanging="360"/>
      </w:pPr>
    </w:lvl>
    <w:lvl w:ilvl="1" w:tplc="63608967" w:tentative="1">
      <w:start w:val="1"/>
      <w:numFmt w:val="lowerLetter"/>
      <w:lvlText w:val="%2."/>
      <w:lvlJc w:val="left"/>
      <w:pPr>
        <w:ind w:left="1440" w:hanging="360"/>
      </w:pPr>
    </w:lvl>
    <w:lvl w:ilvl="2" w:tplc="63608967" w:tentative="1">
      <w:start w:val="1"/>
      <w:numFmt w:val="lowerRoman"/>
      <w:lvlText w:val="%3."/>
      <w:lvlJc w:val="right"/>
      <w:pPr>
        <w:ind w:left="2160" w:hanging="180"/>
      </w:pPr>
    </w:lvl>
    <w:lvl w:ilvl="3" w:tplc="63608967" w:tentative="1">
      <w:start w:val="1"/>
      <w:numFmt w:val="decimal"/>
      <w:lvlText w:val="%4."/>
      <w:lvlJc w:val="left"/>
      <w:pPr>
        <w:ind w:left="2880" w:hanging="360"/>
      </w:pPr>
    </w:lvl>
    <w:lvl w:ilvl="4" w:tplc="63608967" w:tentative="1">
      <w:start w:val="1"/>
      <w:numFmt w:val="lowerLetter"/>
      <w:lvlText w:val="%5."/>
      <w:lvlJc w:val="left"/>
      <w:pPr>
        <w:ind w:left="3600" w:hanging="360"/>
      </w:pPr>
    </w:lvl>
    <w:lvl w:ilvl="5" w:tplc="63608967" w:tentative="1">
      <w:start w:val="1"/>
      <w:numFmt w:val="lowerRoman"/>
      <w:lvlText w:val="%6."/>
      <w:lvlJc w:val="right"/>
      <w:pPr>
        <w:ind w:left="4320" w:hanging="180"/>
      </w:pPr>
    </w:lvl>
    <w:lvl w:ilvl="6" w:tplc="63608967" w:tentative="1">
      <w:start w:val="1"/>
      <w:numFmt w:val="decimal"/>
      <w:lvlText w:val="%7."/>
      <w:lvlJc w:val="left"/>
      <w:pPr>
        <w:ind w:left="5040" w:hanging="360"/>
      </w:pPr>
    </w:lvl>
    <w:lvl w:ilvl="7" w:tplc="63608967" w:tentative="1">
      <w:start w:val="1"/>
      <w:numFmt w:val="lowerLetter"/>
      <w:lvlText w:val="%8."/>
      <w:lvlJc w:val="left"/>
      <w:pPr>
        <w:ind w:left="5760" w:hanging="360"/>
      </w:pPr>
    </w:lvl>
    <w:lvl w:ilvl="8" w:tplc="636089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07D35C0"/>
    <w:multiLevelType w:val="hybridMultilevel"/>
    <w:tmpl w:val="87A8C8E0"/>
    <w:lvl w:ilvl="0" w:tplc="609819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705017">
    <w:abstractNumId w:val="6"/>
  </w:num>
  <w:num w:numId="2" w16cid:durableId="761755774">
    <w:abstractNumId w:val="8"/>
  </w:num>
  <w:num w:numId="3" w16cid:durableId="1070276252">
    <w:abstractNumId w:val="9"/>
  </w:num>
  <w:num w:numId="4" w16cid:durableId="2005552699">
    <w:abstractNumId w:val="7"/>
  </w:num>
  <w:num w:numId="5" w16cid:durableId="1733313658">
    <w:abstractNumId w:val="3"/>
  </w:num>
  <w:num w:numId="6" w16cid:durableId="662390107">
    <w:abstractNumId w:val="2"/>
  </w:num>
  <w:num w:numId="7" w16cid:durableId="603540759">
    <w:abstractNumId w:val="5"/>
  </w:num>
  <w:num w:numId="8" w16cid:durableId="1134912817">
    <w:abstractNumId w:val="4"/>
  </w:num>
  <w:num w:numId="9" w16cid:durableId="112329064">
    <w:abstractNumId w:val="0"/>
  </w:num>
  <w:num w:numId="10" w16cid:durableId="1679380271">
    <w:abstractNumId w:val="10"/>
  </w:num>
  <w:num w:numId="11" w16cid:durableId="1166017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4BF7"/>
    <w:rsid w:val="00086D5F"/>
    <w:rsid w:val="00094753"/>
    <w:rsid w:val="000C6193"/>
    <w:rsid w:val="00180965"/>
    <w:rsid w:val="0018632C"/>
    <w:rsid w:val="001B4095"/>
    <w:rsid w:val="00205C33"/>
    <w:rsid w:val="00212A59"/>
    <w:rsid w:val="003505ED"/>
    <w:rsid w:val="00357D9C"/>
    <w:rsid w:val="00374F68"/>
    <w:rsid w:val="00481BBA"/>
    <w:rsid w:val="00482A55"/>
    <w:rsid w:val="00523E13"/>
    <w:rsid w:val="00555AD3"/>
    <w:rsid w:val="00586635"/>
    <w:rsid w:val="005A23C2"/>
    <w:rsid w:val="005B26A1"/>
    <w:rsid w:val="005B2EC9"/>
    <w:rsid w:val="005C3376"/>
    <w:rsid w:val="005F54C7"/>
    <w:rsid w:val="0061632A"/>
    <w:rsid w:val="00651214"/>
    <w:rsid w:val="006731A1"/>
    <w:rsid w:val="00682778"/>
    <w:rsid w:val="00691D9B"/>
    <w:rsid w:val="00732100"/>
    <w:rsid w:val="007362AD"/>
    <w:rsid w:val="007A3C34"/>
    <w:rsid w:val="007B0723"/>
    <w:rsid w:val="007E5F5E"/>
    <w:rsid w:val="008A05AA"/>
    <w:rsid w:val="008B2970"/>
    <w:rsid w:val="00A75C1D"/>
    <w:rsid w:val="00A840D3"/>
    <w:rsid w:val="00AE5CE9"/>
    <w:rsid w:val="00B3408F"/>
    <w:rsid w:val="00BB18B8"/>
    <w:rsid w:val="00CF31DA"/>
    <w:rsid w:val="00DE78E1"/>
    <w:rsid w:val="00E376F5"/>
    <w:rsid w:val="00F1400B"/>
    <w:rsid w:val="00F169FE"/>
    <w:rsid w:val="00F53F87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A353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zpitalciechanow.com.pl/templates/pcj-jzukim-green/images/footer/logo_mazowsze_stopka.png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3</cp:revision>
  <cp:lastPrinted>2025-06-23T05:32:00Z</cp:lastPrinted>
  <dcterms:created xsi:type="dcterms:W3CDTF">2025-06-23T05:33:00Z</dcterms:created>
  <dcterms:modified xsi:type="dcterms:W3CDTF">2025-06-24T06:46:00Z</dcterms:modified>
</cp:coreProperties>
</file>