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333BE2A9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1A5A41">
        <w:rPr>
          <w:rFonts w:ascii="Arial" w:hAnsi="Arial" w:cs="Arial"/>
          <w:b/>
          <w:bCs/>
          <w:sz w:val="18"/>
          <w:szCs w:val="18"/>
        </w:rPr>
        <w:t>85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</w:t>
      </w:r>
      <w:r w:rsidR="00E608BF">
        <w:rPr>
          <w:rFonts w:ascii="Arial" w:hAnsi="Arial" w:cs="Arial"/>
          <w:b/>
          <w:bCs/>
          <w:sz w:val="18"/>
          <w:szCs w:val="18"/>
        </w:rPr>
        <w:t>5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35B917B3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</w:t>
      </w:r>
      <w:r w:rsidR="00E608BF">
        <w:rPr>
          <w:rFonts w:ascii="Arial" w:hAnsi="Arial" w:cs="Arial"/>
          <w:b/>
          <w:sz w:val="18"/>
          <w:szCs w:val="18"/>
        </w:rPr>
        <w:t xml:space="preserve">postępowaniu </w:t>
      </w:r>
      <w:r w:rsidRPr="00CA271B">
        <w:rPr>
          <w:rFonts w:ascii="Arial" w:hAnsi="Arial" w:cs="Arial"/>
          <w:b/>
          <w:sz w:val="18"/>
          <w:szCs w:val="18"/>
        </w:rPr>
        <w:t>na dostawę</w:t>
      </w:r>
      <w:bookmarkStart w:id="0" w:name="_Hlk75780168"/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</w:t>
      </w:r>
      <w:bookmarkEnd w:id="0"/>
      <w:r w:rsidR="00E608BF" w:rsidRPr="00E608BF">
        <w:rPr>
          <w:rFonts w:ascii="Arial" w:hAnsi="Arial" w:cs="Arial"/>
          <w:b/>
          <w:bCs/>
          <w:sz w:val="18"/>
          <w:szCs w:val="18"/>
        </w:rPr>
        <w:t>środk</w:t>
      </w:r>
      <w:r w:rsidR="00E608BF">
        <w:rPr>
          <w:rFonts w:ascii="Arial" w:hAnsi="Arial" w:cs="Arial"/>
          <w:b/>
          <w:bCs/>
          <w:sz w:val="18"/>
          <w:szCs w:val="18"/>
        </w:rPr>
        <w:t>ów</w:t>
      </w:r>
      <w:r w:rsidR="00E608BF" w:rsidRPr="00E608BF">
        <w:rPr>
          <w:rFonts w:ascii="Arial" w:hAnsi="Arial" w:cs="Arial"/>
          <w:b/>
          <w:bCs/>
          <w:sz w:val="18"/>
          <w:szCs w:val="18"/>
        </w:rPr>
        <w:t xml:space="preserve"> do utrzymania czystości</w:t>
      </w:r>
      <w:r w:rsidR="00E608BF" w:rsidRPr="00CA271B">
        <w:rPr>
          <w:rFonts w:ascii="Arial" w:hAnsi="Arial" w:cs="Arial"/>
          <w:b/>
          <w:bCs/>
          <w:sz w:val="18"/>
          <w:szCs w:val="18"/>
        </w:rPr>
        <w:t xml:space="preserve">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1A5A41">
        <w:rPr>
          <w:rFonts w:ascii="Arial" w:hAnsi="Arial" w:cs="Arial"/>
          <w:b/>
          <w:bCs/>
          <w:sz w:val="18"/>
          <w:szCs w:val="18"/>
        </w:rPr>
        <w:t>85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E608BF">
        <w:rPr>
          <w:rFonts w:ascii="Arial" w:hAnsi="Arial" w:cs="Arial"/>
          <w:b/>
          <w:bCs/>
          <w:sz w:val="18"/>
          <w:szCs w:val="18"/>
        </w:rPr>
        <w:t>5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70"/>
        <w:gridCol w:w="1134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EC5A95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170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EC5A95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EC5A95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3080E729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E608B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A5A41">
              <w:rPr>
                <w:rFonts w:ascii="Arial" w:hAnsi="Arial" w:cs="Arial"/>
                <w:sz w:val="18"/>
                <w:szCs w:val="18"/>
              </w:rPr>
              <w:t>Papier toaletowy</w:t>
            </w:r>
          </w:p>
        </w:tc>
      </w:tr>
      <w:tr w:rsidR="00CA271B" w:rsidRPr="00CA271B" w14:paraId="3F0846C9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D5555" w14:textId="73CA6EF9" w:rsidR="00CA271B" w:rsidRPr="00CA271B" w:rsidRDefault="00E608BF" w:rsidP="00CA27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Papier toaletowy higieniczny dwuwarstwowy,</w:t>
            </w:r>
            <w:r w:rsidR="00F21F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duży do podajników, biały, perforowany, niepylący o gramaturze 28-30 g/m2. Rolka o wymiarach: szerokość papieru w rolce 90-95 mm, średnica rolki 17-19 cm,   równo  złożony, dokładnie nawinięty.</w:t>
            </w:r>
            <w:r w:rsidR="00F21F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Średnica wewnętrznej tulei: 6 cm.</w:t>
            </w:r>
            <w:r w:rsidR="00F21F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Łączna długość papieru w jednej rolce minimum 115 m .W jednym opakowaniu 12 sztuk rolek.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A5154B7" w14:textId="1AF236FA" w:rsidR="00524449" w:rsidRPr="00CA271B" w:rsidRDefault="00BB6AFC" w:rsidP="00524449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45A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  <w:p w14:paraId="71EFABCA" w14:textId="6A5A522C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21F" w:rsidRPr="00CA271B" w14:paraId="21F2DAE7" w14:textId="77777777" w:rsidTr="0031121F">
        <w:trPr>
          <w:trHeight w:val="442"/>
        </w:trPr>
        <w:tc>
          <w:tcPr>
            <w:tcW w:w="14525" w:type="dxa"/>
            <w:gridSpan w:val="10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7325BA7" w14:textId="64B0691F" w:rsidR="0031121F" w:rsidRPr="00CA271B" w:rsidRDefault="0031121F" w:rsidP="0031121F">
            <w:pPr>
              <w:pStyle w:val="Tekstpodstawowy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E608B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A271B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Narzędzia do sprzątania</w:t>
            </w:r>
          </w:p>
        </w:tc>
      </w:tr>
      <w:tr w:rsidR="0031121F" w:rsidRPr="00CA271B" w14:paraId="7608D726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ED92FB2" w14:textId="5FDDFFA0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C4367" w14:textId="6EA5B809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Nakładka jednorazowa do stelaża składająca się z minimum trzech warstw włókniny, niepyląca, przeznaczona do dezynfekcji lub mycia powierzchni</w:t>
            </w:r>
          </w:p>
          <w:p w14:paraId="7E12A6C6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Warstwa myjąca zapewniająca optymalną wilgotność wkładu w kontakcie z podłogą, zawierająca w strukturze trójwymiarowe włókna oraz perforowaną powierzchnię pozwalająca na skutecznie zbieranie wszystkich nieczystości.</w:t>
            </w:r>
          </w:p>
          <w:p w14:paraId="2C94EA66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Warstwa chłonna nakładki jednorazowej powinna zagwarantować skuteczne umycie minimum 30 m2 podłogi/ściany, pozostawiając umytą powierzchnię idealnie czystą bez smug i zacieków.</w:t>
            </w:r>
          </w:p>
          <w:p w14:paraId="67F11741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 xml:space="preserve">Warstwa mocująca do stelaża posiada skuteczne mocowanie włókninowe na rzep, zapewniające nieprzerwaną przyczepność jednorazowej, wilgotnej nakładki do stelaża w sposób zabezpieczający go przed zabrudzeniem.                            </w:t>
            </w:r>
          </w:p>
          <w:p w14:paraId="27160E67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334D94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 xml:space="preserve"> Dane techniczne: Wymiary: długość 40- 45cm, szerokość 15 cm </w:t>
            </w:r>
          </w:p>
          <w:p w14:paraId="0F33D72C" w14:textId="77777777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Zastosowanie: do sprzątania powierzchni płaskich w szpitalu Waga nakładki 18g (+/-2 g)</w:t>
            </w:r>
          </w:p>
          <w:p w14:paraId="2D079B1E" w14:textId="6692167F" w:rsidR="0031121F" w:rsidRPr="001A5A41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Produkt powinien być kompatybilny tzn. jednej marki lub jednego producenta z osprzętem tj. kijem, stelażem i rzepem.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7D688CB" w14:textId="06563F2A" w:rsidR="0031121F" w:rsidRPr="00CA271B" w:rsidRDefault="0031121F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C4AA4BF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69EF46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B13C68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B4D7A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4C2FA7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1063CE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AD199E0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21F" w:rsidRPr="00CA271B" w14:paraId="19A174B3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2F5C6EE9" w14:textId="6206C8B3" w:rsidR="0031121F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396E7" w14:textId="7E3A0C8A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 xml:space="preserve">Kij  ze stelażem pasujący do nakładki jednorazowej,  z mocowaniem nakładek na rzep. Uchwyt kija  powinien posiadać osłonę  -odbojnik chroniący przed uszkodzeniem w razie upadku kija. Wymiary uchwytu stelaża długość 40 cm (+/-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cm), szerokość 8 cm (+/- 2 cm).  Długość kija 145 cm (+/- 5 cm),</w:t>
            </w:r>
          </w:p>
          <w:p w14:paraId="16C0E3B4" w14:textId="653B5E56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Zamawiający wymaga dostarczenia do każdego kupionego kija ze stelażem -butelki na płyn roboczy myjąco—dezynfekujący o pojemności 2 litry z wylewką umożliwiającą łatwe dozowanie płynu z butelki. Wykonawca jest zobowiązany do bezpłatnej wymiany lub naprawy stelaży,  rzepów i kija   w okresie trwania umowy lub w przypadku ich zużycia.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 xml:space="preserve">Zamawiający wymaga aby każda zgłoszona usterka  była bezpłatnie niezwłocznie usunięta. </w:t>
            </w:r>
          </w:p>
          <w:p w14:paraId="0817BCCF" w14:textId="14001787" w:rsidR="0031121F" w:rsidRPr="0031121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W pierwszej dostawie 70 szt. pozostałe 30szt. w ciągu 2 lat.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1B314B6" w14:textId="6EC4C67B" w:rsidR="0031121F" w:rsidRPr="00CA271B" w:rsidRDefault="0031121F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E2E56D9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C6764E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B5865F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F0C40D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79E02E2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E181F9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D44208C" w14:textId="77777777" w:rsidR="0031121F" w:rsidRPr="00CA271B" w:rsidRDefault="0031121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08BF" w:rsidRPr="00CA271B" w14:paraId="767F3237" w14:textId="77777777" w:rsidTr="006E661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2A431C02" w14:textId="08B6681D" w:rsidR="00E608BF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3857" w14:textId="63B1CE4A" w:rsidR="00E608BF" w:rsidRPr="00E608BF" w:rsidRDefault="00E608BF" w:rsidP="00E608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KIJ I STELAŻ DO MOPÓW KIESZENIOWYCH 40/50 przeznaczony do nakładek wyposażonych w kieszeniowy system mocowania.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608BF">
              <w:rPr>
                <w:rFonts w:ascii="Arial" w:hAnsi="Arial" w:cs="Arial"/>
                <w:color w:val="000000"/>
                <w:sz w:val="18"/>
                <w:szCs w:val="18"/>
              </w:rPr>
              <w:t>Nakładki mocowane są poprzez umieszczenie końców stelaża w kieszeniach nakładki. Magnes znajdujący się w stelażu ułatwia zamykanie uchwytu oraz zapobiega jego mimowolnemu otwieraniu. Do uchwytu niezbędny drążek kompatybilny  z uchwytem, aluminiowy długości 140 cm z możliwością mocowania w 2 zakresach. Drążek zakończony rączką wykonaną z tworzywa sztucznego 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CFC439C" w14:textId="429738B7" w:rsidR="00E608BF" w:rsidRDefault="003B3581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4BAA7FD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7CB798A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4027AE0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E30B1C0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D1FEC70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CBE6EC8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0ACF6A7" w14:textId="77777777" w:rsidR="00E608BF" w:rsidRPr="00CA271B" w:rsidRDefault="00E608BF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84D43"/>
    <w:rsid w:val="001A5A41"/>
    <w:rsid w:val="001B63F0"/>
    <w:rsid w:val="002A0F3B"/>
    <w:rsid w:val="002B2BF8"/>
    <w:rsid w:val="0031121F"/>
    <w:rsid w:val="003A1FCC"/>
    <w:rsid w:val="003B3581"/>
    <w:rsid w:val="004A5C5F"/>
    <w:rsid w:val="00500E33"/>
    <w:rsid w:val="00524449"/>
    <w:rsid w:val="00592287"/>
    <w:rsid w:val="00594D55"/>
    <w:rsid w:val="005B74A7"/>
    <w:rsid w:val="005D5A79"/>
    <w:rsid w:val="006214BB"/>
    <w:rsid w:val="0062156A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95A3F"/>
    <w:rsid w:val="00B22913"/>
    <w:rsid w:val="00BB6AFC"/>
    <w:rsid w:val="00CA271B"/>
    <w:rsid w:val="00D45A4F"/>
    <w:rsid w:val="00D870D0"/>
    <w:rsid w:val="00E00225"/>
    <w:rsid w:val="00E40FDF"/>
    <w:rsid w:val="00E608BF"/>
    <w:rsid w:val="00EC5A95"/>
    <w:rsid w:val="00F21F74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25</cp:revision>
  <cp:lastPrinted>2021-09-09T05:38:00Z</cp:lastPrinted>
  <dcterms:created xsi:type="dcterms:W3CDTF">2021-09-08T07:29:00Z</dcterms:created>
  <dcterms:modified xsi:type="dcterms:W3CDTF">2025-09-25T07:33:00Z</dcterms:modified>
</cp:coreProperties>
</file>