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5BB5D2B8"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6478A4">
        <w:rPr>
          <w:rFonts w:ascii="Arial" w:eastAsia="Arial" w:hAnsi="Arial" w:cs="Arial"/>
          <w:bCs/>
          <w:i/>
          <w:sz w:val="18"/>
          <w:szCs w:val="18"/>
          <w:lang w:eastAsia="pl-PL" w:bidi="pl-PL"/>
        </w:rPr>
        <w:t>mleka i jego przetworów</w:t>
      </w:r>
      <w:r w:rsidRPr="00C92664">
        <w:rPr>
          <w:rFonts w:ascii="Arial" w:eastAsia="Arial" w:hAnsi="Arial" w:cs="Arial"/>
          <w:bCs/>
          <w:i/>
          <w:sz w:val="18"/>
          <w:szCs w:val="18"/>
          <w:lang w:eastAsia="pl-PL" w:bidi="pl-PL"/>
        </w:rPr>
        <w:t xml:space="preserve"> – ZP/2501/</w:t>
      </w:r>
      <w:r w:rsidR="00285C2B">
        <w:rPr>
          <w:rFonts w:ascii="Arial" w:eastAsia="Arial" w:hAnsi="Arial" w:cs="Arial"/>
          <w:bCs/>
          <w:i/>
          <w:sz w:val="18"/>
          <w:szCs w:val="18"/>
          <w:lang w:eastAsia="pl-PL" w:bidi="pl-PL"/>
        </w:rPr>
        <w:t>91</w:t>
      </w:r>
      <w:r w:rsidRPr="00C92664">
        <w:rPr>
          <w:rFonts w:ascii="Arial" w:eastAsia="Arial" w:hAnsi="Arial" w:cs="Arial"/>
          <w:bCs/>
          <w:i/>
          <w:sz w:val="18"/>
          <w:szCs w:val="18"/>
          <w:lang w:eastAsia="pl-PL" w:bidi="pl-PL"/>
        </w:rPr>
        <w:t>/2</w:t>
      </w:r>
      <w:r w:rsidR="00285C2B">
        <w:rPr>
          <w:rFonts w:ascii="Arial" w:eastAsia="Arial" w:hAnsi="Arial" w:cs="Arial"/>
          <w:bCs/>
          <w:i/>
          <w:sz w:val="18"/>
          <w:szCs w:val="18"/>
          <w:lang w:eastAsia="pl-PL" w:bidi="pl-PL"/>
        </w:rPr>
        <w:t>5</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4EF832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0A6A73E"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85C2B">
        <w:rPr>
          <w:rFonts w:ascii="Arial" w:eastAsia="Times New Roman" w:hAnsi="Arial" w:cs="Arial"/>
          <w:snapToGrid w:val="0"/>
          <w:sz w:val="18"/>
          <w:szCs w:val="18"/>
          <w:lang w:eastAsia="pl-PL"/>
        </w:rPr>
        <w:t>91</w:t>
      </w:r>
      <w:r w:rsidRPr="00DB781C">
        <w:rPr>
          <w:rFonts w:ascii="Arial" w:eastAsia="Times New Roman" w:hAnsi="Arial" w:cs="Arial"/>
          <w:snapToGrid w:val="0"/>
          <w:sz w:val="18"/>
          <w:szCs w:val="18"/>
          <w:lang w:eastAsia="pl-PL"/>
        </w:rPr>
        <w:t>/2</w:t>
      </w:r>
      <w:r w:rsidR="00285C2B">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285C2B">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285C2B">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46AA015"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6478A4">
        <w:rPr>
          <w:rFonts w:ascii="Arial" w:eastAsia="Times New Roman" w:hAnsi="Arial" w:cs="Arial"/>
          <w:b/>
          <w:bCs/>
          <w:i/>
          <w:iCs/>
          <w:sz w:val="18"/>
          <w:szCs w:val="18"/>
          <w:lang w:eastAsia="zh-CN"/>
        </w:rPr>
        <w:t>mleka i jego przetworów</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10A32AC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285C2B">
        <w:rPr>
          <w:rFonts w:ascii="Arial" w:eastAsia="Times New Roman" w:hAnsi="Arial" w:cs="Arial"/>
          <w:color w:val="000000"/>
          <w:sz w:val="18"/>
          <w:szCs w:val="18"/>
          <w:lang w:eastAsia="pl-PL"/>
        </w:rPr>
        <w:t>91</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EAD5023"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6478A4" w:rsidP="00FC49E2">
            <w:pPr>
              <w:contextualSpacing/>
              <w:jc w:val="both"/>
              <w:rPr>
                <w:rFonts w:ascii="Arial" w:eastAsia="Calibri" w:hAnsi="Arial" w:cs="Arial"/>
                <w:b/>
                <w:bCs/>
                <w:sz w:val="18"/>
                <w:szCs w:val="18"/>
              </w:rPr>
            </w:pPr>
            <w:hyperlink r:id="rId7" w:history="1">
              <w:r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07B1C3F" w:rsidR="00FC49E2" w:rsidRPr="006478A4" w:rsidRDefault="006478A4" w:rsidP="006478A4">
      <w:pPr>
        <w:numPr>
          <w:ilvl w:val="0"/>
          <w:numId w:val="1"/>
        </w:numPr>
        <w:rPr>
          <w:rFonts w:ascii="Arial" w:hAnsi="Arial" w:cs="Arial"/>
          <w:sz w:val="18"/>
          <w:szCs w:val="18"/>
        </w:rPr>
      </w:pPr>
      <w:r w:rsidRPr="00936644">
        <w:rPr>
          <w:rFonts w:ascii="Arial" w:hAnsi="Arial" w:cs="Arial"/>
          <w:sz w:val="18"/>
          <w:szCs w:val="18"/>
        </w:rPr>
        <w:t xml:space="preserve">Faktura może być złożona Zamawiającemu za pośrednictwem platformy </w:t>
      </w:r>
      <w:hyperlink r:id="rId9" w:history="1">
        <w:r w:rsidRPr="00936644">
          <w:rPr>
            <w:rStyle w:val="Hipercze"/>
            <w:rFonts w:ascii="Arial" w:hAnsi="Arial" w:cs="Arial"/>
            <w:sz w:val="18"/>
            <w:szCs w:val="18"/>
          </w:rPr>
          <w:t>https://brokerpefexpert.efaktura.gov.pl</w:t>
        </w:r>
      </w:hyperlink>
      <w:r w:rsidRPr="00936644">
        <w:rPr>
          <w:rFonts w:ascii="Arial" w:hAnsi="Arial" w:cs="Arial"/>
          <w:sz w:val="18"/>
          <w:szCs w:val="18"/>
        </w:rPr>
        <w:t xml:space="preserve">  lub na adres poczty e-mail zamawiającego: </w:t>
      </w:r>
      <w:hyperlink r:id="rId10" w:history="1">
        <w:r w:rsidRPr="00936644">
          <w:rPr>
            <w:rStyle w:val="Hipercze"/>
            <w:rFonts w:ascii="Arial" w:hAnsi="Arial" w:cs="Arial"/>
            <w:sz w:val="18"/>
            <w:szCs w:val="18"/>
          </w:rPr>
          <w:t>faktura@szpitalciechanow.com.pl</w:t>
        </w:r>
      </w:hyperlink>
      <w:r w:rsidRPr="00936644">
        <w:rPr>
          <w:rFonts w:ascii="Arial" w:hAnsi="Arial" w:cs="Arial"/>
          <w:sz w:val="18"/>
          <w:szCs w:val="18"/>
        </w:rPr>
        <w:t>, na który mogą być także składane duplikaty faktur oraz ich korekty, noty obciążeniowe oraz korygujące. (w formacie PDF)</w:t>
      </w:r>
      <w:r>
        <w:rPr>
          <w:rFonts w:ascii="Arial" w:hAnsi="Arial" w:cs="Arial"/>
          <w:sz w:val="18"/>
          <w:szCs w:val="18"/>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Wniosek o zmianę cen można złożyć jedynie w przypadku, gdy wzrost cen materiałów i kosztów na rynku miał wpływ na koszt realizacji zamówienia, co strona wnioskująca zobowiązana jest wykazać składając </w:t>
      </w:r>
      <w:r w:rsidRPr="00FC49E2">
        <w:rPr>
          <w:rFonts w:ascii="Arial" w:eastAsia="Calibri" w:hAnsi="Arial" w:cs="Arial"/>
          <w:color w:val="000000" w:themeColor="text1"/>
          <w:sz w:val="18"/>
          <w:szCs w:val="18"/>
        </w:rPr>
        <w:lastRenderedPageBreak/>
        <w:t>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 xml:space="preserve">do testowania  lub </w:t>
      </w:r>
      <w:r w:rsidRPr="00FC49E2">
        <w:rPr>
          <w:rFonts w:ascii="Arial" w:eastAsia="Times New Roman" w:hAnsi="Arial" w:cs="Arial"/>
          <w:b/>
          <w:sz w:val="18"/>
          <w:szCs w:val="18"/>
          <w:lang w:eastAsia="zh-CN"/>
        </w:rPr>
        <w:lastRenderedPageBreak/>
        <w:t>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multilevel"/>
    <w:tmpl w:val="3BEADD94"/>
    <w:lvl w:ilvl="0">
      <w:start w:val="4"/>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7"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9"/>
  </w:num>
  <w:num w:numId="2" w16cid:durableId="335153428">
    <w:abstractNumId w:val="7"/>
  </w:num>
  <w:num w:numId="3" w16cid:durableId="1037311011">
    <w:abstractNumId w:val="42"/>
  </w:num>
  <w:num w:numId="4" w16cid:durableId="809900807">
    <w:abstractNumId w:val="27"/>
  </w:num>
  <w:num w:numId="5" w16cid:durableId="1462840077">
    <w:abstractNumId w:val="4"/>
  </w:num>
  <w:num w:numId="6" w16cid:durableId="457337865">
    <w:abstractNumId w:val="34"/>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6"/>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7"/>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1"/>
  </w:num>
  <w:num w:numId="21" w16cid:durableId="1810904882">
    <w:abstractNumId w:val="18"/>
  </w:num>
  <w:num w:numId="22" w16cid:durableId="1799030272">
    <w:abstractNumId w:val="44"/>
  </w:num>
  <w:num w:numId="23" w16cid:durableId="1085609575">
    <w:abstractNumId w:val="41"/>
  </w:num>
  <w:num w:numId="24" w16cid:durableId="1370452563">
    <w:abstractNumId w:val="32"/>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8"/>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0"/>
  </w:num>
  <w:num w:numId="36" w16cid:durableId="194662304">
    <w:abstractNumId w:val="24"/>
  </w:num>
  <w:num w:numId="37"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506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85C2B"/>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6204</Words>
  <Characters>37224</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47</cp:revision>
  <cp:lastPrinted>2024-04-08T09:31:00Z</cp:lastPrinted>
  <dcterms:created xsi:type="dcterms:W3CDTF">2023-04-18T09:58:00Z</dcterms:created>
  <dcterms:modified xsi:type="dcterms:W3CDTF">2025-10-09T10:12:00Z</dcterms:modified>
</cp:coreProperties>
</file>