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57FEBB" w14:textId="77777777" w:rsidR="00BD5400" w:rsidRPr="00BD5400" w:rsidRDefault="00BD5400" w:rsidP="00BD5400">
      <w:pPr>
        <w:rPr>
          <w:rFonts w:ascii="Arial" w:hAnsi="Arial" w:cs="Arial"/>
          <w:i/>
          <w:iCs/>
          <w:sz w:val="20"/>
          <w:szCs w:val="20"/>
        </w:rPr>
      </w:pPr>
      <w:r w:rsidRPr="00BD5400">
        <w:rPr>
          <w:rFonts w:ascii="Arial" w:hAnsi="Arial" w:cs="Arial"/>
          <w:i/>
          <w:iCs/>
          <w:sz w:val="20"/>
          <w:szCs w:val="20"/>
        </w:rPr>
        <w:t>Załącznik nr 2a- Opis przedmiotu zamówienia (OPZ) Pakiet 1</w:t>
      </w:r>
    </w:p>
    <w:p w14:paraId="56D44AA3" w14:textId="77777777" w:rsidR="00BD5400" w:rsidRDefault="00BD5400" w:rsidP="00922C42">
      <w:pPr>
        <w:jc w:val="center"/>
        <w:rPr>
          <w:b/>
          <w:bCs/>
          <w:sz w:val="28"/>
          <w:szCs w:val="28"/>
        </w:rPr>
      </w:pPr>
    </w:p>
    <w:p w14:paraId="29402F0D" w14:textId="77777777" w:rsidR="00922C42" w:rsidRPr="00BD5400" w:rsidRDefault="00922C42" w:rsidP="00BD5400">
      <w:pPr>
        <w:rPr>
          <w:rFonts w:ascii="Arial" w:hAnsi="Arial" w:cs="Arial"/>
          <w:sz w:val="20"/>
          <w:szCs w:val="20"/>
        </w:rPr>
      </w:pPr>
      <w:r w:rsidRPr="00BD5400">
        <w:rPr>
          <w:rFonts w:ascii="Arial" w:hAnsi="Arial" w:cs="Arial"/>
          <w:b/>
          <w:bCs/>
          <w:sz w:val="20"/>
          <w:szCs w:val="20"/>
        </w:rPr>
        <w:t>ZESTAWIENIE PARAMETRÓW GRANICZNYCH (ODCINAJĄCYCH)</w:t>
      </w:r>
    </w:p>
    <w:p w14:paraId="1E59C56A" w14:textId="77777777" w:rsidR="00922C42" w:rsidRPr="00BD5400" w:rsidRDefault="00922C42" w:rsidP="00922C42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74F7361E" w14:textId="77777777" w:rsidR="00922C42" w:rsidRPr="00BD5400" w:rsidRDefault="00922C42" w:rsidP="00922C42">
      <w:pPr>
        <w:rPr>
          <w:rFonts w:ascii="Arial" w:hAnsi="Arial" w:cs="Arial"/>
          <w:sz w:val="20"/>
          <w:szCs w:val="20"/>
        </w:rPr>
      </w:pPr>
      <w:r w:rsidRPr="00BD5400">
        <w:rPr>
          <w:rFonts w:ascii="Arial" w:hAnsi="Arial" w:cs="Arial"/>
          <w:sz w:val="20"/>
          <w:szCs w:val="20"/>
        </w:rPr>
        <w:t xml:space="preserve">Przedmiot przetargu: </w:t>
      </w:r>
      <w:r w:rsidR="001E1D10" w:rsidRPr="00BD5400">
        <w:rPr>
          <w:rFonts w:ascii="Arial" w:hAnsi="Arial" w:cs="Arial"/>
          <w:b/>
          <w:bCs/>
          <w:sz w:val="20"/>
          <w:szCs w:val="20"/>
        </w:rPr>
        <w:t>Procesor tkankowy</w:t>
      </w:r>
    </w:p>
    <w:p w14:paraId="4AE40918" w14:textId="77777777" w:rsidR="00922C42" w:rsidRPr="00BD5400" w:rsidRDefault="00922C42" w:rsidP="00922C42">
      <w:pPr>
        <w:rPr>
          <w:rFonts w:ascii="Arial" w:hAnsi="Arial" w:cs="Arial"/>
          <w:sz w:val="20"/>
          <w:szCs w:val="20"/>
        </w:rPr>
      </w:pPr>
      <w:r w:rsidRPr="00BD5400">
        <w:rPr>
          <w:rFonts w:ascii="Arial" w:hAnsi="Arial" w:cs="Arial"/>
          <w:sz w:val="20"/>
          <w:szCs w:val="20"/>
        </w:rPr>
        <w:tab/>
      </w:r>
      <w:r w:rsidRPr="00BD5400">
        <w:rPr>
          <w:rFonts w:ascii="Arial" w:hAnsi="Arial" w:cs="Arial"/>
          <w:sz w:val="20"/>
          <w:szCs w:val="20"/>
        </w:rPr>
        <w:tab/>
      </w:r>
      <w:r w:rsidRPr="00BD5400">
        <w:rPr>
          <w:rFonts w:ascii="Arial" w:hAnsi="Arial" w:cs="Arial"/>
          <w:sz w:val="20"/>
          <w:szCs w:val="20"/>
        </w:rPr>
        <w:tab/>
      </w:r>
    </w:p>
    <w:p w14:paraId="293DC2A6" w14:textId="77777777" w:rsidR="00922C42" w:rsidRPr="00BD5400" w:rsidRDefault="00922C42" w:rsidP="00922C42">
      <w:pPr>
        <w:rPr>
          <w:rFonts w:ascii="Arial" w:hAnsi="Arial" w:cs="Arial"/>
          <w:sz w:val="20"/>
          <w:szCs w:val="20"/>
        </w:rPr>
      </w:pPr>
      <w:r w:rsidRPr="00BD5400">
        <w:rPr>
          <w:rFonts w:ascii="Arial" w:hAnsi="Arial" w:cs="Arial"/>
          <w:sz w:val="20"/>
          <w:szCs w:val="20"/>
        </w:rPr>
        <w:t>Producent/Firma: ……………………………………………………………………………………………………………….……………………</w:t>
      </w:r>
    </w:p>
    <w:p w14:paraId="4161277B" w14:textId="77777777" w:rsidR="00922C42" w:rsidRPr="00BD5400" w:rsidRDefault="00922C42" w:rsidP="00922C42">
      <w:pPr>
        <w:rPr>
          <w:rFonts w:ascii="Arial" w:hAnsi="Arial" w:cs="Arial"/>
          <w:sz w:val="20"/>
          <w:szCs w:val="20"/>
        </w:rPr>
      </w:pPr>
    </w:p>
    <w:p w14:paraId="473476F8" w14:textId="77777777" w:rsidR="00922C42" w:rsidRPr="00BD5400" w:rsidRDefault="00922C42" w:rsidP="00922C42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BD5400">
        <w:rPr>
          <w:rFonts w:ascii="Arial" w:hAnsi="Arial" w:cs="Arial"/>
          <w:sz w:val="20"/>
          <w:szCs w:val="20"/>
        </w:rPr>
        <w:t>Urządzenie nazwa  typ: ...................................................Rok produkcji: ..............................</w:t>
      </w:r>
    </w:p>
    <w:p w14:paraId="42C4E767" w14:textId="77777777" w:rsidR="00767D41" w:rsidRPr="00BD5400" w:rsidRDefault="00767D41">
      <w:pPr>
        <w:jc w:val="center"/>
        <w:rPr>
          <w:rFonts w:ascii="Arial" w:hAnsi="Arial" w:cs="Arial"/>
          <w:sz w:val="20"/>
          <w:szCs w:val="20"/>
        </w:rPr>
      </w:pPr>
      <w:r w:rsidRPr="00BD5400">
        <w:rPr>
          <w:rFonts w:ascii="Arial" w:hAnsi="Arial" w:cs="Arial"/>
          <w:sz w:val="20"/>
          <w:szCs w:val="20"/>
        </w:rPr>
        <w:t xml:space="preserve">     </w:t>
      </w:r>
    </w:p>
    <w:p w14:paraId="16EE360F" w14:textId="77777777" w:rsidR="00767D41" w:rsidRPr="00BD5400" w:rsidRDefault="00767D41">
      <w:pPr>
        <w:tabs>
          <w:tab w:val="left" w:pos="1160"/>
        </w:tabs>
        <w:rPr>
          <w:rFonts w:ascii="Arial" w:hAnsi="Arial" w:cs="Arial"/>
          <w:sz w:val="20"/>
          <w:szCs w:val="20"/>
        </w:rPr>
      </w:pPr>
      <w:r w:rsidRPr="00BD5400">
        <w:rPr>
          <w:rFonts w:ascii="Arial" w:hAnsi="Arial" w:cs="Arial"/>
          <w:sz w:val="20"/>
          <w:szCs w:val="20"/>
        </w:rPr>
        <w:t xml:space="preserve">   </w:t>
      </w:r>
    </w:p>
    <w:tbl>
      <w:tblPr>
        <w:tblW w:w="9716" w:type="dxa"/>
        <w:tblInd w:w="-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131"/>
        <w:gridCol w:w="2239"/>
        <w:gridCol w:w="2676"/>
      </w:tblGrid>
      <w:tr w:rsidR="00767D41" w:rsidRPr="00BD5400" w14:paraId="3BC7C666" w14:textId="77777777" w:rsidTr="00016955">
        <w:trPr>
          <w:cantSplit/>
        </w:trPr>
        <w:tc>
          <w:tcPr>
            <w:tcW w:w="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B9C968B" w14:textId="77777777" w:rsidR="00767D41" w:rsidRPr="00BD5400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1483C12" w14:textId="77777777" w:rsidR="00767D41" w:rsidRPr="00BD5400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D540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Parametry, właściwości, funkcje i inne wymagania wobec urządzenia</w:t>
            </w:r>
            <w:r w:rsidRPr="00BD5400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B3555C1" w14:textId="77777777" w:rsidR="00767D41" w:rsidRPr="00BD5400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b/>
                <w:sz w:val="20"/>
                <w:szCs w:val="20"/>
              </w:rPr>
              <w:t>Wymóg /wartość           graniczna</w:t>
            </w:r>
          </w:p>
        </w:tc>
        <w:tc>
          <w:tcPr>
            <w:tcW w:w="2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27B770" w14:textId="77777777" w:rsidR="00767D41" w:rsidRPr="00BD5400" w:rsidRDefault="00767D41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eastAsia="Arial" w:hAnsi="Arial" w:cs="Arial"/>
                <w:b/>
                <w:sz w:val="20"/>
                <w:szCs w:val="20"/>
              </w:rPr>
              <w:t>Wymagany opis</w:t>
            </w:r>
          </w:p>
          <w:p w14:paraId="16B513DD" w14:textId="77777777" w:rsidR="00767D41" w:rsidRPr="00BD5400" w:rsidRDefault="00767D41">
            <w:pPr>
              <w:ind w:left="116" w:right="-55" w:hanging="1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eastAsia="Arial" w:hAnsi="Arial" w:cs="Arial"/>
                <w:b/>
                <w:sz w:val="20"/>
                <w:szCs w:val="20"/>
              </w:rPr>
              <w:t>spełnienia wymogu</w:t>
            </w:r>
          </w:p>
        </w:tc>
      </w:tr>
      <w:tr w:rsidR="00767D41" w:rsidRPr="00BD5400" w14:paraId="5F753065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A130AF9" w14:textId="77777777" w:rsidR="00767D41" w:rsidRPr="00BD5400" w:rsidRDefault="00767D41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798DD14" w14:textId="77777777" w:rsidR="00767D41" w:rsidRPr="00BD5400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Urządzenie fabrycznie nowe, rok produkcji 202</w:t>
            </w:r>
            <w:r w:rsidR="00FB0A07" w:rsidRPr="00BD540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E663463" w14:textId="77777777" w:rsidR="00767D41" w:rsidRPr="00BD5400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F497ED" w14:textId="77777777" w:rsidR="00767D41" w:rsidRPr="00BD5400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38481FEF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DCE6F9B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639C49C6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 xml:space="preserve"> W pełni automatyczny procesor tkankowy działający w technologii hybrydowej -  połączenie technologii konwencjonalnej i mikrofalowej.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DC7212B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507292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7ACC157A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1FDE5F2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46B51C0" w14:textId="77777777" w:rsidR="001E1D10" w:rsidRPr="00BD5400" w:rsidRDefault="001E1D10" w:rsidP="001E1D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 xml:space="preserve"> Urządzenie wyposażone w dwie retorty - chemiczną oraz parafinującą. Obie retorty wyposażone w mieszadła magnetyczne z regulacją prędkości. Pokrywy retort podgrzewane.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42C0E9C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396B0A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1555D438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260E807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AB20E03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Możliwość przeprowadzenia jednorazowo (wkład jednorazowy = pojemność całkowita uchwytu na kasetki) minimum 210 standardowych kasetek histopatologicznych z wykorzystaniem programu szybkiego mikrofalowego,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BD06F24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44B80F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4A6D46D0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BB27BC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EF02466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Możliwość pracy w systemie ciągłym automatycznym z możliwością uruchamiania kolejnego programu w trakcie impregnacji parafiną poprzedniego programu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DB1335F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0CA6F1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710999CD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D427C8B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AB0B850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Możliwość standardowego przeprowadzania segregowanych materiałów w zakresach grubości 1÷10 mm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89BAA68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E52D5A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348807C9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5E51F3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57A9025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 xml:space="preserve">Urządzenie wykorzystujące odczynniki ogólnie dostępne na rynku możliwe do zakupienia z dowolnego źródła (etanol absolutny, </w:t>
            </w:r>
            <w:proofErr w:type="spellStart"/>
            <w:r w:rsidRPr="00BD5400">
              <w:rPr>
                <w:rFonts w:ascii="Arial" w:hAnsi="Arial" w:cs="Arial"/>
                <w:sz w:val="20"/>
                <w:szCs w:val="20"/>
              </w:rPr>
              <w:t>izopropanol</w:t>
            </w:r>
            <w:proofErr w:type="spellEnd"/>
            <w:r w:rsidRPr="00BD5400">
              <w:rPr>
                <w:rFonts w:ascii="Arial" w:hAnsi="Arial" w:cs="Arial"/>
                <w:sz w:val="20"/>
                <w:szCs w:val="20"/>
              </w:rPr>
              <w:t>, parafina)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9F8D678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48C3AF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BD5400" w14:paraId="6C49D4CB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19F837B" w14:textId="77777777" w:rsidR="00016955" w:rsidRPr="00BD5400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4" w:space="0" w:color="000000"/>
            </w:tcBorders>
          </w:tcPr>
          <w:p w14:paraId="3F84013E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Maksymalne czasy przeprowadzania materiału tkankowego z wykorzystaniem programu mikrofalowego automatycznego (przy zachowaniu zasady segregacji grubości materiału):</w:t>
            </w:r>
          </w:p>
          <w:p w14:paraId="46306F28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- materiał o grubości &lt;1 mm (małe biopsje) - pełny wsad (210 kasetek) 55 minut (wliczając utrwalanie)</w:t>
            </w:r>
          </w:p>
          <w:p w14:paraId="4B251DE2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- materiał o grubości 1 mm (biopsje) - pełny wsad (210 kasetek) 1 godzina 40 minut (wliczając utrwalanie)</w:t>
            </w:r>
          </w:p>
          <w:p w14:paraId="69F84476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- materiał o grubości 3 mm - pełny wsad (210 kasetek) 3 godziny  (wliczając utrwalanie)</w:t>
            </w:r>
          </w:p>
          <w:p w14:paraId="74674924" w14:textId="77777777" w:rsidR="00016955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- materiał o grubości 5 mm - pełny wsad (210 kasetek) 5 godzin 50 minut (wliczając utrwalanie)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96DE7F5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6881D6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BD5400" w14:paraId="72A9B301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77558B8" w14:textId="77777777" w:rsidR="00016955" w:rsidRPr="00BD5400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9771E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Maksymalne czasy przeprowadzania materiału tkankowego podczas pracy w systemie mikrofalowym ciągłym automatycznym z dokładaniem materiału tkankowego podczas trwania procesu (przy zachowaniu zasady segregacji grubości materiału):</w:t>
            </w:r>
          </w:p>
          <w:p w14:paraId="00BB7F70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- materiał o grubości &lt;1 mm (małe biopsje) - pełny wsad (210 kasetek) co 40 minut</w:t>
            </w:r>
          </w:p>
          <w:p w14:paraId="34148E61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- materiał o grubości 1 mm (biopsje) - pełny wsad (210 kasetek) co 1 godzinę 20 minut</w:t>
            </w:r>
          </w:p>
          <w:p w14:paraId="13A6FCE7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 xml:space="preserve">- materiał o grubości 3 mm - pełny wsad (210 kasetek) co 2 godziny </w:t>
            </w:r>
          </w:p>
          <w:p w14:paraId="0840EAD9" w14:textId="77777777" w:rsidR="00016955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- materiał o grubości 5 mm - pełny wsad (210 kasetek) co 3 godziny 45 minut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D7E3626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F0318D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37A93534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4523D2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3E7C363C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Możliwość programowania pracy procesora (czasów przeprowadzania materiału) dla różnych grubości materiału tkankowego, niezależnie od ustawień fabrycznych.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E397AE2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2BF6D6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1103D34A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16ACDFA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96CD19A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Możliwość modyfikacji zainstalowanych fabrycznie programów przeprowadzania materiału tkankowego w zależności od potrzeb użytkownika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EB1DC6F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625FD9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39E40334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ACD6DFC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16014DEB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Możliwość pracy na urządzeniu z wykorzystaniem konwencjonalnego podgrzewania odczynników bez użycia mikrofal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B16DD07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2A3946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120E5D5B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B5BB462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8241348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Możliwość przeprowadzania materiałów z wykluczeniem kroku utrwalania w formalinie.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B047869" w14:textId="77777777" w:rsidR="001E1D10" w:rsidRPr="00BD5400" w:rsidRDefault="001E1D10" w:rsidP="001E1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8C4A62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3851463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C203809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B129228" w14:textId="77777777" w:rsidR="001E1D10" w:rsidRPr="00BD5400" w:rsidRDefault="001E1D10" w:rsidP="001E1D10">
            <w:pPr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Odczynniki umieszczone w wentylowanej wysuwanej szufladzie zapewniającej łatwy dostęp do wszystkich odczynników i ich wymiany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27DB6AF" w14:textId="77777777" w:rsidR="001E1D10" w:rsidRPr="00BD5400" w:rsidRDefault="001E1D10" w:rsidP="001E1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D65396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3CEF21E7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FF393F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A43DF21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Możliwość podłączenia do urządzenia odczynników w ich oryginalnych opakowaniach 5L bez konieczności przelewania.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8D3EC80" w14:textId="77777777" w:rsidR="001E1D10" w:rsidRPr="00BD5400" w:rsidRDefault="001E1D10" w:rsidP="001E1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24B98D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3577CE80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CF45FED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610EC1B" w14:textId="77777777" w:rsidR="001E1D10" w:rsidRPr="00BD5400" w:rsidRDefault="001E1D10" w:rsidP="001E1D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Możliwość wymiany odczynników w trakcie przeprowadzania materiału w komorze chemicznej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23E7597" w14:textId="77777777" w:rsidR="001E1D10" w:rsidRPr="00BD5400" w:rsidRDefault="001E1D10" w:rsidP="001E1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31FB05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6DF47B3C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039DC9D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6D16440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Możliwość zabezpieczenia wymiany odczynników za pomogą czytnika kodów kreskowych.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9FFD6B3" w14:textId="77777777" w:rsidR="001E1D10" w:rsidRPr="00BD5400" w:rsidRDefault="001E1D10" w:rsidP="001E1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DC56A3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2EED7E6D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728ACB3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4" w:space="0" w:color="000000"/>
            </w:tcBorders>
          </w:tcPr>
          <w:p w14:paraId="4E762B43" w14:textId="77777777" w:rsidR="001E1D10" w:rsidRPr="00BD5400" w:rsidRDefault="001E1D10" w:rsidP="001E1D10">
            <w:pPr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 xml:space="preserve">Urządzenie wyposażone w szereg </w:t>
            </w:r>
            <w:proofErr w:type="spellStart"/>
            <w:r w:rsidRPr="00BD5400">
              <w:rPr>
                <w:rFonts w:ascii="Arial" w:hAnsi="Arial" w:cs="Arial"/>
                <w:sz w:val="20"/>
                <w:szCs w:val="20"/>
              </w:rPr>
              <w:t>szybkozłączek</w:t>
            </w:r>
            <w:proofErr w:type="spellEnd"/>
            <w:r w:rsidRPr="00BD5400">
              <w:rPr>
                <w:rFonts w:ascii="Arial" w:hAnsi="Arial" w:cs="Arial"/>
                <w:sz w:val="20"/>
                <w:szCs w:val="20"/>
              </w:rPr>
              <w:t>, osobno do każdego odczynnika w celu szybkiej wymiany odczynnika i zabezpieczenia  przed zanieczyszczeniem odczynników.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6669A2F" w14:textId="77777777" w:rsidR="001E1D10" w:rsidRPr="00BD5400" w:rsidRDefault="001E1D10" w:rsidP="001E1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35C5AE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1BA36172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817E9BF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F2F88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Brak cykli czyszczących w programach dziennych jak i po programach nocnych.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C7F6ADE" w14:textId="77777777" w:rsidR="001E1D10" w:rsidRPr="00BD5400" w:rsidRDefault="001E1D10" w:rsidP="001E1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33A73C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6C7FD25A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5DE122D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136C384B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Procesor sterowany poprzez kolorowy wyświetlacz z panelem dotykowym LCD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9B856F5" w14:textId="77777777" w:rsidR="001E1D10" w:rsidRPr="00BD5400" w:rsidRDefault="001E1D10" w:rsidP="001E1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ECDA4E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1FD52470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B5B5CF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1C0CD4CA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Oprogramowanie oparte na prowadzeniu ikonowym dla zmniejszenia ryzyka błędu, oprogramowanie w j. polskim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34C1656" w14:textId="77777777" w:rsidR="001E1D10" w:rsidRPr="00BD5400" w:rsidRDefault="001E1D10" w:rsidP="001E1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01A9A0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5D05794E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EE390D6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B384BC5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2 porty USB umożliwiające zgrywanie danych z pamięci procesora, przyłącze do UPS, przyłącze sieciowe do diagnostyki zdalnej.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9BF78DF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 xml:space="preserve">Tak 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8CAE40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3EDFB969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60B9E0C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6BAFDBC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Oprogramowanie działające w środowisku Windows. System zabezpieczony hasłem – możliwość utworzenia wielu kont użytkowników z różnym poziomem dostępu zabezpieczonych osobnymi hasłami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A50B28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A9F319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3C253CA7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7D8B4E2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3F9FFD5F" w14:textId="77777777" w:rsidR="001E1D10" w:rsidRPr="00BD5400" w:rsidRDefault="001E1D10" w:rsidP="001E1D10">
            <w:pPr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Alarm zdarzeń i błędów urządzenia w postaci dźwięków i sygnałów świetlnych przy użyciu kolorowych diod LED.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7C7F2FC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C1A6B5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51B71E46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B94B6C5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1334972F" w14:textId="77777777" w:rsidR="001E1D10" w:rsidRPr="00BD5400" w:rsidRDefault="001E1D10" w:rsidP="001E1D1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 xml:space="preserve">Możliwość rozbudowy urządzenia o statywy do przeprowadzania kasetek typu </w:t>
            </w:r>
            <w:proofErr w:type="spellStart"/>
            <w:r w:rsidRPr="00BD5400">
              <w:rPr>
                <w:rFonts w:ascii="Arial" w:hAnsi="Arial" w:cs="Arial"/>
                <w:sz w:val="20"/>
                <w:szCs w:val="20"/>
              </w:rPr>
              <w:t>SuperMega</w:t>
            </w:r>
            <w:proofErr w:type="spellEnd"/>
            <w:r w:rsidRPr="00BD5400">
              <w:rPr>
                <w:rFonts w:ascii="Arial" w:hAnsi="Arial" w:cs="Arial"/>
                <w:sz w:val="20"/>
                <w:szCs w:val="20"/>
              </w:rPr>
              <w:t xml:space="preserve"> (statyw na 24 kasetki) oraz </w:t>
            </w:r>
            <w:proofErr w:type="spellStart"/>
            <w:r w:rsidRPr="00BD5400">
              <w:rPr>
                <w:rFonts w:ascii="Arial" w:hAnsi="Arial" w:cs="Arial"/>
                <w:sz w:val="20"/>
                <w:szCs w:val="20"/>
              </w:rPr>
              <w:t>SuperMega</w:t>
            </w:r>
            <w:proofErr w:type="spellEnd"/>
            <w:r w:rsidRPr="00BD5400">
              <w:rPr>
                <w:rFonts w:ascii="Arial" w:hAnsi="Arial" w:cs="Arial"/>
                <w:sz w:val="20"/>
                <w:szCs w:val="20"/>
              </w:rPr>
              <w:t xml:space="preserve"> SLIM (statyw na 40 kasetek)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398A40A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D9F5C9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0B8AB194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9113FD0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5CA0D58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Możliwość rozbudowy urządzenia o statyw do automatycznego zatapiania materiału po zakończonym procesie. Pojemność 45 kasetek.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36EA955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62FCD7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3DD25F88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2CB3CB3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9E4993D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Możliwość przeprowadzania 600 kasetek w trybie ciągłym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1D77674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E809F3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052C0EF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AA7BD59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017E11E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Urządzenie wyposażone w 2 automatyczne niezależnie pracujące ramiona umożliwiające automatyczne przeniesienie statywu z kasetkami z komory chemicznej do komory parafinującej bez ingerencji użytkownika.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F23F0F2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DF64D5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270A9FAB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467CBD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92C06D2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Urządzenie wyposażone w unoszoną pokrywę obszaru roboczego z filtrami węglowymi i przeciwpyłowymi dla zwiększenia bezpieczeństwa użytkownika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090E8DEB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672BDE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5E6F28F6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D9C298D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AF2FC89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Antybakteryjna powłoka proszkowa zapewniająca najwyższą ochronę przed namnażaniem się mikroorganizmów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6CEE657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6777E4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7D4F2987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9835BFA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6F6C7443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Urządzenie wyposażone w czujnik wykrywający obecność statywu.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EB52481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462D92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54D67078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0F92B09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1F4D003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Urządzenie wyposażone w licznik czasu uruchamiania programu- zbyt długie wybieranie programu sygnalizowane alarmem  w celu zabezpieczenia materiału przed uszkodzeniem.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7DCD177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5C9BEC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4FDD65B2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1A58D3A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727B78D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Urządzenie wyposażone w dodatkową rezerwową komorę na parafinę o pojemności 4kg z systemem automatycznego uzupełniania poziomu parafiny w komorze głównej.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9B948A8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2523DA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7DA82077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B932F1C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8833005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Urządzenie wyposażone w wysoce czuły ultradźwiękowy czujnik odczynników wykrywający prawidłowy roztwór i jego czystość.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BD60A8E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5FC227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3CBFE4F8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5F26E51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307EE149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Wyposażenie:</w:t>
            </w:r>
          </w:p>
          <w:p w14:paraId="0E95686B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a)</w:t>
            </w:r>
            <w:r w:rsidR="00656DAC" w:rsidRPr="00BD54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5400">
              <w:rPr>
                <w:rFonts w:ascii="Arial" w:hAnsi="Arial" w:cs="Arial"/>
                <w:sz w:val="20"/>
                <w:szCs w:val="20"/>
              </w:rPr>
              <w:t>statyw do przeprowadzania materiału tkankowego przy wykorzystaniu programów szybkich mikrofalowych (przy zachowaniu zasady segregacji grubości materiału) na 210 kasetek – 2 szt.</w:t>
            </w:r>
          </w:p>
          <w:p w14:paraId="14D37B82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b)</w:t>
            </w:r>
            <w:r w:rsidR="00656DAC" w:rsidRPr="00BD54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5400">
              <w:rPr>
                <w:rFonts w:ascii="Arial" w:hAnsi="Arial" w:cs="Arial"/>
                <w:sz w:val="20"/>
                <w:szCs w:val="20"/>
              </w:rPr>
              <w:t>UPS – urządzenie do podtrzymywania napięcia w przypadku awarii zasilania</w:t>
            </w:r>
          </w:p>
          <w:p w14:paraId="1035EB44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c)</w:t>
            </w:r>
            <w:r w:rsidR="00656DAC" w:rsidRPr="00BD5400"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Pr="00BD5400">
              <w:rPr>
                <w:rFonts w:ascii="Arial" w:hAnsi="Arial" w:cs="Arial"/>
                <w:sz w:val="20"/>
                <w:szCs w:val="20"/>
              </w:rPr>
              <w:t>rządzenie do czyszczenia statywów z parafiny – protokół czyszczący max 7 minut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F8F5CA7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E2616A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3D0A11D9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8BFC02F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F3C867E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Wymiary zewnętrzne max.: szerokość 760 mm (875 mm z zamontowanym czytnikiem kodów) x wysokość 1640 mm x głębokość 960 mm (1030mm z baterią UPS)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0006B30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1CDAFE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065979AC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65B87ED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07A5D9F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Waga max: 295 kg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1668464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F1ABD2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D10" w:rsidRPr="00BD5400" w14:paraId="7035CEE4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19D81EB" w14:textId="77777777" w:rsidR="001E1D10" w:rsidRPr="00BD5400" w:rsidRDefault="001E1D10" w:rsidP="001E1D1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28DE453" w14:textId="77777777" w:rsidR="001E1D10" w:rsidRPr="00BD5400" w:rsidRDefault="001E1D10" w:rsidP="001E1D1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Zasilanie: 220-240V~ 50Hz -2300W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87CF05D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1DD9B6" w14:textId="77777777" w:rsidR="001E1D10" w:rsidRPr="00BD5400" w:rsidRDefault="001E1D10" w:rsidP="001E1D1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BD5400" w14:paraId="7E1BA1ED" w14:textId="77777777" w:rsidTr="00016955">
        <w:trPr>
          <w:cantSplit/>
        </w:trPr>
        <w:tc>
          <w:tcPr>
            <w:tcW w:w="971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4EEE5F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</w:t>
            </w:r>
            <w:r w:rsidRPr="00BD5400">
              <w:rPr>
                <w:rFonts w:ascii="Arial" w:hAnsi="Arial" w:cs="Arial"/>
                <w:b/>
                <w:sz w:val="20"/>
                <w:szCs w:val="20"/>
              </w:rPr>
              <w:t>Inne wymagania</w:t>
            </w:r>
          </w:p>
        </w:tc>
      </w:tr>
      <w:tr w:rsidR="00016955" w:rsidRPr="00BD5400" w14:paraId="10BEE1DD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200520" w14:textId="77777777" w:rsidR="00016955" w:rsidRPr="00BD5400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8715233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Instrukcja obsługi w języku polskim w formie papierowej.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E6B437E" w14:textId="77777777" w:rsidR="00016955" w:rsidRPr="00BD5400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09383A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5BF1" w:rsidRPr="00BD5400" w14:paraId="7A7D7A0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EB9821" w14:textId="77777777" w:rsidR="000D5BF1" w:rsidRPr="00BD5400" w:rsidRDefault="000D5BF1" w:rsidP="000D5BF1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3A37F059" w14:textId="77777777" w:rsidR="000D5BF1" w:rsidRPr="00BD5400" w:rsidRDefault="000D5BF1" w:rsidP="000D5BF1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Aktualny certyfikat ISO 13485:2021 producenta wyrobu potwierdzający, iż projektowanie oraz wykonanie wyrobu odbywa się zgodnie z aktualnymi wymaganiami prawnymi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0F0C4F51" w14:textId="77777777" w:rsidR="000D5BF1" w:rsidRPr="00BD5400" w:rsidRDefault="000D5BF1" w:rsidP="000D5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4B86C1" w14:textId="77777777" w:rsidR="000D5BF1" w:rsidRPr="00BD5400" w:rsidRDefault="000D5BF1" w:rsidP="000D5BF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5BF1" w:rsidRPr="00BD5400" w14:paraId="1426F986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ABEFED6" w14:textId="77777777" w:rsidR="000D5BF1" w:rsidRPr="00BD5400" w:rsidRDefault="000D5BF1" w:rsidP="000D5BF1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C433CAC" w14:textId="77777777" w:rsidR="000D5BF1" w:rsidRPr="00BD5400" w:rsidRDefault="000D5BF1" w:rsidP="000D5BF1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Aktualny certyfikat ISO 14001;2015 producenta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A7B5FA9" w14:textId="77777777" w:rsidR="000D5BF1" w:rsidRPr="00BD5400" w:rsidRDefault="000D5BF1" w:rsidP="000D5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11B3AD" w14:textId="77777777" w:rsidR="000D5BF1" w:rsidRPr="00BD5400" w:rsidRDefault="000D5BF1" w:rsidP="000D5BF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BD5400" w14:paraId="73A48535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63F3EF4" w14:textId="77777777" w:rsidR="00016955" w:rsidRPr="00BD5400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35EF61A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Certyfikaty dopuszczenia do stosowania w medycynie: polskie oraz międzynarodowe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D1406A8" w14:textId="77777777" w:rsidR="00016955" w:rsidRPr="00BD5400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50323F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BD5400" w14:paraId="73434B6A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5725F21" w14:textId="77777777" w:rsidR="00016955" w:rsidRPr="00BD5400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FB8478F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B9E24B2" w14:textId="77777777" w:rsidR="00016955" w:rsidRPr="00BD5400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F2A226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BD5400" w14:paraId="7F032B64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7B129E0" w14:textId="77777777" w:rsidR="00016955" w:rsidRPr="00BD5400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2A066B1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Paszport techniczny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E9078EE" w14:textId="77777777" w:rsidR="00016955" w:rsidRPr="00BD5400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7C1A20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BD5400" w14:paraId="4187DB39" w14:textId="77777777" w:rsidTr="00016955">
        <w:trPr>
          <w:cantSplit/>
        </w:trPr>
        <w:tc>
          <w:tcPr>
            <w:tcW w:w="9716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7A49F81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b/>
                <w:bCs/>
                <w:sz w:val="20"/>
                <w:szCs w:val="20"/>
              </w:rPr>
              <w:t>Warunki gwarancji i serwisu</w:t>
            </w:r>
          </w:p>
        </w:tc>
      </w:tr>
      <w:tr w:rsidR="00016955" w:rsidRPr="00BD5400" w14:paraId="4CAEB4A3" w14:textId="77777777" w:rsidTr="00016955">
        <w:trPr>
          <w:cantSplit/>
          <w:trHeight w:val="350"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3F1FEDD" w14:textId="77777777" w:rsidR="00016955" w:rsidRPr="00BD5400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5CB2001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Okres gwarancji min.</w:t>
            </w:r>
            <w:r w:rsidR="001E1D10" w:rsidRPr="00BD5400">
              <w:rPr>
                <w:rFonts w:ascii="Arial" w:hAnsi="Arial" w:cs="Arial"/>
                <w:sz w:val="20"/>
                <w:szCs w:val="20"/>
              </w:rPr>
              <w:t>36</w:t>
            </w:r>
            <w:r w:rsidRPr="00BD5400">
              <w:rPr>
                <w:rFonts w:ascii="Arial" w:hAnsi="Arial" w:cs="Arial"/>
                <w:sz w:val="20"/>
                <w:szCs w:val="20"/>
              </w:rPr>
              <w:t xml:space="preserve"> miesi</w:t>
            </w:r>
            <w:r w:rsidR="001E1D10" w:rsidRPr="00BD5400">
              <w:rPr>
                <w:rFonts w:ascii="Arial" w:hAnsi="Arial" w:cs="Arial"/>
                <w:sz w:val="20"/>
                <w:szCs w:val="20"/>
              </w:rPr>
              <w:t>ęcy</w:t>
            </w:r>
            <w:r w:rsidRPr="00BD540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C97974A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93ABF3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023880B8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BD5400" w14:paraId="08CB271F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554A7FB" w14:textId="77777777" w:rsidR="00016955" w:rsidRPr="00BD5400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BBD460F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eastAsia="Tahoma" w:hAnsi="Arial" w:cs="Arial"/>
                <w:sz w:val="20"/>
                <w:szCs w:val="20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735B3A6" w14:textId="77777777" w:rsidR="00016955" w:rsidRPr="00BD5400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39A711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2C5F" w:rsidRPr="00BD5400" w14:paraId="2468D61D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4A891F9" w14:textId="77777777" w:rsidR="00232C5F" w:rsidRPr="00BD5400" w:rsidRDefault="00232C5F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1F4E2C4" w14:textId="77777777" w:rsidR="00232C5F" w:rsidRPr="00BD5400" w:rsidRDefault="00232C5F" w:rsidP="00016955">
            <w:pPr>
              <w:tabs>
                <w:tab w:val="left" w:pos="1160"/>
              </w:tabs>
              <w:snapToGrid w:val="0"/>
              <w:rPr>
                <w:rFonts w:ascii="Arial" w:eastAsia="Tahoma" w:hAnsi="Arial" w:cs="Arial"/>
                <w:sz w:val="20"/>
                <w:szCs w:val="20"/>
              </w:rPr>
            </w:pPr>
            <w:r w:rsidRPr="00BD5400">
              <w:rPr>
                <w:rFonts w:ascii="Arial" w:eastAsia="Tahoma" w:hAnsi="Arial" w:cs="Arial"/>
                <w:sz w:val="20"/>
                <w:szCs w:val="20"/>
              </w:rPr>
              <w:t>W okresie gwarancji przeglądy techniczne wraz z materiałami do nich użytymi wykonywane bezpłatnie co najmniej raz w roku.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AAC1C7F" w14:textId="77777777" w:rsidR="00232C5F" w:rsidRPr="00BD5400" w:rsidRDefault="00232C5F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CDFCD2" w14:textId="77777777" w:rsidR="00232C5F" w:rsidRPr="00BD5400" w:rsidRDefault="00232C5F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BD5400" w14:paraId="2E41DE91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4EAD77F" w14:textId="77777777" w:rsidR="00016955" w:rsidRPr="00BD5400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5A0F7C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eastAsia="Tahoma" w:hAnsi="Arial" w:cs="Arial"/>
                <w:sz w:val="20"/>
                <w:szCs w:val="20"/>
              </w:rPr>
              <w:t>Zapewniony serwis pogwarancyjny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A10D48D" w14:textId="77777777" w:rsidR="00016955" w:rsidRPr="00BD5400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B6EA28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BD5400" w14:paraId="6EA185B6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00438F1" w14:textId="77777777" w:rsidR="00016955" w:rsidRPr="00BD5400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D094E58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eastAsia="Tahoma" w:hAnsi="Arial" w:cs="Arial"/>
                <w:sz w:val="20"/>
                <w:szCs w:val="20"/>
              </w:rPr>
              <w:t>Okres zagwarantowania dostępności części  zamiennych minimum 10 lat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90F42CF" w14:textId="77777777" w:rsidR="00016955" w:rsidRPr="00BD5400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40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82EBEC" w14:textId="77777777" w:rsidR="00016955" w:rsidRPr="00BD5400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93942C" w14:textId="77777777" w:rsidR="00767D41" w:rsidRPr="00BD5400" w:rsidRDefault="00767D41">
      <w:pPr>
        <w:autoSpaceDE w:val="0"/>
        <w:rPr>
          <w:rFonts w:ascii="Arial" w:hAnsi="Arial" w:cs="Arial"/>
          <w:sz w:val="20"/>
          <w:szCs w:val="20"/>
        </w:rPr>
      </w:pPr>
    </w:p>
    <w:p w14:paraId="49A83BF8" w14:textId="77777777" w:rsidR="00767D41" w:rsidRPr="00BD5400" w:rsidRDefault="00767D41">
      <w:pPr>
        <w:autoSpaceDE w:val="0"/>
        <w:rPr>
          <w:rFonts w:ascii="Arial" w:eastAsia="Lucida Sans Unicode" w:hAnsi="Arial" w:cs="Arial"/>
          <w:sz w:val="20"/>
          <w:szCs w:val="20"/>
        </w:rPr>
      </w:pPr>
    </w:p>
    <w:p w14:paraId="561166B8" w14:textId="77777777" w:rsidR="00767D41" w:rsidRPr="00BD5400" w:rsidRDefault="00767D41">
      <w:pPr>
        <w:tabs>
          <w:tab w:val="left" w:pos="5200"/>
        </w:tabs>
        <w:rPr>
          <w:rFonts w:ascii="Arial" w:hAnsi="Arial" w:cs="Arial"/>
          <w:sz w:val="20"/>
          <w:szCs w:val="20"/>
        </w:rPr>
      </w:pPr>
      <w:r w:rsidRPr="00BD5400">
        <w:rPr>
          <w:rFonts w:ascii="Arial" w:hAnsi="Arial" w:cs="Arial"/>
          <w:sz w:val="20"/>
          <w:szCs w:val="20"/>
        </w:rPr>
        <w:tab/>
      </w:r>
    </w:p>
    <w:p w14:paraId="749E8193" w14:textId="77777777" w:rsidR="00767D41" w:rsidRPr="00BD5400" w:rsidRDefault="00767D41">
      <w:pPr>
        <w:tabs>
          <w:tab w:val="left" w:pos="5200"/>
        </w:tabs>
        <w:rPr>
          <w:rFonts w:ascii="Arial" w:hAnsi="Arial" w:cs="Arial"/>
          <w:sz w:val="20"/>
          <w:szCs w:val="20"/>
        </w:rPr>
      </w:pPr>
    </w:p>
    <w:sectPr w:rsidR="00767D41" w:rsidRPr="00BD5400" w:rsidSect="00BD5400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1164247691">
    <w:abstractNumId w:val="0"/>
  </w:num>
  <w:num w:numId="2" w16cid:durableId="1258060906">
    <w:abstractNumId w:val="1"/>
  </w:num>
  <w:num w:numId="3" w16cid:durableId="1062406831">
    <w:abstractNumId w:val="2"/>
  </w:num>
  <w:num w:numId="4" w16cid:durableId="2058970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42"/>
    <w:rsid w:val="00016955"/>
    <w:rsid w:val="0008699F"/>
    <w:rsid w:val="000D5BF1"/>
    <w:rsid w:val="001876C8"/>
    <w:rsid w:val="001E1D10"/>
    <w:rsid w:val="00232C5F"/>
    <w:rsid w:val="003D4FB1"/>
    <w:rsid w:val="004365D1"/>
    <w:rsid w:val="00492BC6"/>
    <w:rsid w:val="00656DAC"/>
    <w:rsid w:val="00755BCA"/>
    <w:rsid w:val="00767D41"/>
    <w:rsid w:val="00797113"/>
    <w:rsid w:val="0091429E"/>
    <w:rsid w:val="00922C42"/>
    <w:rsid w:val="00BD5400"/>
    <w:rsid w:val="00FB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CFFA3E"/>
  <w15:chartTrackingRefBased/>
  <w15:docId w15:val="{5251F533-48DF-4340-9037-EE75DBF0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paragraph" w:customStyle="1" w:styleId="NormalnyWeb1">
    <w:name w:val="Normalny (Web)1"/>
    <w:basedOn w:val="Normalny"/>
    <w:pPr>
      <w:spacing w:before="280" w:after="119"/>
    </w:pPr>
  </w:style>
  <w:style w:type="paragraph" w:styleId="NormalnyWeb">
    <w:name w:val="Normal (Web)"/>
    <w:basedOn w:val="Normalny"/>
    <w:pPr>
      <w:suppressAutoHyphens w:val="0"/>
      <w:spacing w:before="100" w:after="119"/>
    </w:pPr>
  </w:style>
  <w:style w:type="paragraph" w:customStyle="1" w:styleId="Znak">
    <w:name w:val="Znak"/>
    <w:basedOn w:val="Normalny"/>
    <w:pPr>
      <w:suppressAutoHyphens w:val="0"/>
    </w:pPr>
    <w:rPr>
      <w:rFonts w:ascii="Arial" w:hAnsi="Arial" w:cs="Arial"/>
    </w:rPr>
  </w:style>
  <w:style w:type="paragraph" w:styleId="Tekstpodstawowywcity">
    <w:name w:val="Body Text Indent"/>
    <w:basedOn w:val="Normalny"/>
    <w:pPr>
      <w:snapToGrid w:val="0"/>
      <w:ind w:left="389" w:hanging="389"/>
    </w:pPr>
    <w:rPr>
      <w:rFonts w:ascii="Arial" w:hAnsi="Arial" w:cs="Arial"/>
      <w:sz w:val="22"/>
    </w:rPr>
  </w:style>
  <w:style w:type="paragraph" w:customStyle="1" w:styleId="Style4">
    <w:name w:val="Style4"/>
    <w:basedOn w:val="Normalny"/>
    <w:pPr>
      <w:widowControl w:val="0"/>
      <w:autoSpaceDE w:val="0"/>
    </w:pPr>
  </w:style>
  <w:style w:type="paragraph" w:customStyle="1" w:styleId="WW-Domylnie">
    <w:name w:val="WW-Domyślnie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1064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ZESTAWIENIE  PARAMETRÓW  TECHNICZNYCH                      </vt:lpstr>
    </vt:vector>
  </TitlesOfParts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Paulina Witkowska</cp:lastModifiedBy>
  <cp:revision>3</cp:revision>
  <cp:lastPrinted>1995-11-21T16:41:00Z</cp:lastPrinted>
  <dcterms:created xsi:type="dcterms:W3CDTF">2025-11-03T10:59:00Z</dcterms:created>
  <dcterms:modified xsi:type="dcterms:W3CDTF">2025-11-10T10:04:00Z</dcterms:modified>
</cp:coreProperties>
</file>