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263D9" w14:textId="7E9E154B" w:rsidR="00362414" w:rsidRDefault="00362414" w:rsidP="0036241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Załącznik nr 2a- Opis przedmiotu zamówienia (OPZ) Pakiet 3</w:t>
      </w:r>
    </w:p>
    <w:p w14:paraId="03FE2259" w14:textId="77777777" w:rsidR="00362414" w:rsidRDefault="00362414" w:rsidP="00362414">
      <w:pPr>
        <w:rPr>
          <w:rFonts w:ascii="Arial" w:hAnsi="Arial" w:cs="Arial"/>
          <w:b/>
          <w:bCs/>
          <w:sz w:val="20"/>
          <w:szCs w:val="20"/>
        </w:rPr>
      </w:pPr>
    </w:p>
    <w:p w14:paraId="354A371D" w14:textId="77777777" w:rsidR="00362414" w:rsidRDefault="00362414" w:rsidP="00362414">
      <w:pPr>
        <w:rPr>
          <w:rFonts w:ascii="Arial" w:hAnsi="Arial" w:cs="Arial"/>
          <w:b/>
          <w:bCs/>
          <w:sz w:val="20"/>
          <w:szCs w:val="20"/>
        </w:rPr>
      </w:pPr>
    </w:p>
    <w:p w14:paraId="6331C620" w14:textId="7B312A13" w:rsidR="00922C42" w:rsidRPr="00362414" w:rsidRDefault="00922C42" w:rsidP="00362414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078AA587" w14:textId="77777777" w:rsidR="00922C42" w:rsidRPr="00362414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CFCCEBB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 xml:space="preserve">Przedmiot przetargu: </w:t>
      </w:r>
      <w:r w:rsidR="00682E63" w:rsidRPr="00362414">
        <w:rPr>
          <w:rFonts w:ascii="Arial" w:hAnsi="Arial" w:cs="Arial"/>
          <w:b/>
          <w:bCs/>
          <w:sz w:val="20"/>
          <w:szCs w:val="20"/>
        </w:rPr>
        <w:t>Barwiarka</w:t>
      </w:r>
    </w:p>
    <w:p w14:paraId="3993DFF5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ab/>
      </w:r>
      <w:r w:rsidRPr="00362414">
        <w:rPr>
          <w:rFonts w:ascii="Arial" w:hAnsi="Arial" w:cs="Arial"/>
          <w:sz w:val="20"/>
          <w:szCs w:val="20"/>
        </w:rPr>
        <w:tab/>
      </w:r>
      <w:r w:rsidRPr="00362414">
        <w:rPr>
          <w:rFonts w:ascii="Arial" w:hAnsi="Arial" w:cs="Arial"/>
          <w:sz w:val="20"/>
          <w:szCs w:val="20"/>
        </w:rPr>
        <w:tab/>
      </w:r>
    </w:p>
    <w:p w14:paraId="790395F0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199C1386" w14:textId="77777777" w:rsidR="00922C42" w:rsidRPr="00362414" w:rsidRDefault="00922C42" w:rsidP="00922C42">
      <w:pPr>
        <w:rPr>
          <w:rFonts w:ascii="Arial" w:hAnsi="Arial" w:cs="Arial"/>
          <w:sz w:val="20"/>
          <w:szCs w:val="20"/>
        </w:rPr>
      </w:pPr>
    </w:p>
    <w:p w14:paraId="13A5AE8F" w14:textId="77777777" w:rsidR="00922C42" w:rsidRPr="00362414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5626643D" w14:textId="77777777" w:rsidR="00767D41" w:rsidRPr="00362414" w:rsidRDefault="00767D41">
      <w:pPr>
        <w:jc w:val="center"/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 xml:space="preserve">     </w:t>
      </w:r>
    </w:p>
    <w:p w14:paraId="19E04C28" w14:textId="77777777" w:rsidR="00767D41" w:rsidRPr="00362414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362414" w14:paraId="0F087E34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D665C2" w14:textId="77777777" w:rsidR="00767D41" w:rsidRPr="0036241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0AAB67" w14:textId="77777777" w:rsidR="00767D41" w:rsidRPr="00362414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241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36241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5E65C9" w14:textId="77777777" w:rsidR="00767D41" w:rsidRPr="0036241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3A1EB" w14:textId="77777777" w:rsidR="00767D41" w:rsidRPr="00362414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3B177C4E" w14:textId="77777777" w:rsidR="00767D41" w:rsidRPr="00362414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362414" w14:paraId="165A669B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E3767" w14:textId="77777777" w:rsidR="00767D41" w:rsidRPr="00362414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005232" w14:textId="77777777" w:rsidR="00767D41" w:rsidRPr="00362414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3624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5E1199" w14:textId="77777777" w:rsidR="00767D41" w:rsidRPr="0036241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5CE5C" w14:textId="77777777" w:rsidR="00767D41" w:rsidRPr="00362414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033E585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1F1137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3E43AB5" w14:textId="77777777" w:rsidR="005B5980" w:rsidRPr="00362414" w:rsidRDefault="00750E36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Urządzenie do automatycznego barwienia preparatów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CEF6B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9C884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5D5A08E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CF6955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5089B0C" w14:textId="77777777" w:rsidR="005B5980" w:rsidRPr="00362414" w:rsidRDefault="005B5980" w:rsidP="005B59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Maksymalna możliwość barwienia w tym samym czasie – min. 650 szkiełek.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3122E5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48C61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0B04152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147170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550C8A1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Posiada możliwość zaprogramowania min. 50 protokołów barwienia.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2D9464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29A3E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5A62C69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ACC187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C8926A5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Możliwość jednoczesnego prowadzenia min. 11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9C502C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C85B9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118D2DE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69C4DC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6B1E743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System posiada możliwość programowania min. 50 etapów w ramach jednego programu barwienia.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01F026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6B07B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093FDE1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2610B7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F5C1F9B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Konfiguracja urządzenia pozwalająca na prowadzenie jednocześnie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 xml:space="preserve"> rutynowych oraz specjalnych w tym samym czasie.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358981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8C7A4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67411C6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3891A4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7F3826A0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Całkowita ilość stacji barwiących do 44.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ED79D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275E2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7F2B14C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EB187F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796C2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Wyposażona w min. 3 stacje startowe oraz 3 stacje końcowe.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FF430E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3ADC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680A18E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C86D02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E0ABC6B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Stacje suszące posiadające indywidualnie programowaną temperaturę w zakresie min. +30°C do +65°C.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EB34C8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4A351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3D9AE31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6AB594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6C4D02D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Min. 4 stacje płuczące.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7306EB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4488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66DFC96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076A82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98DE60E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Urządzenie wyposażone w funkcje odparafinowania szkiełek w barwiarce, z wykorzystaniem wysokiej temperatury – bez konieczności stosowania techniki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ksylenowej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BF5F0F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E9039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4BE549D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D4CA8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4B28845" w14:textId="77777777" w:rsidR="005B5980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Dedykowane magazynki o pojemności 20 szkiełek, możliwość jednoczesnego umieszczenia 3 magazynków w jednej stacji.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022A499" w14:textId="77777777" w:rsidR="005B5980" w:rsidRPr="00362414" w:rsidRDefault="005B5980" w:rsidP="005B5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139DA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80" w:rsidRPr="00362414" w14:paraId="5739F77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4ED00A" w14:textId="77777777" w:rsidR="005B5980" w:rsidRPr="00362414" w:rsidRDefault="005B5980" w:rsidP="005B598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88FF10B" w14:textId="77777777" w:rsidR="005B5980" w:rsidRPr="00362414" w:rsidRDefault="005B5980" w:rsidP="005B598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3 różne pojemności stacji barwiących, z możliwością redukcji o dwóch mniejszych niż wyjściowa pojemności.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51EEB92" w14:textId="77777777" w:rsidR="005B5980" w:rsidRPr="00362414" w:rsidRDefault="005B5980" w:rsidP="005B5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FF8D5" w14:textId="77777777" w:rsidR="005B5980" w:rsidRPr="00362414" w:rsidRDefault="005B5980" w:rsidP="005B598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2C481AD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D691C0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3A25B92" w14:textId="77777777" w:rsidR="00016955" w:rsidRPr="00362414" w:rsidRDefault="005B5980" w:rsidP="005B598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Zakres czasowy możliwości programowania poszczególnych kroków (godz.; min; s) – min. 99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69FF4AA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9E4B7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7FF85F4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3AAC8E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6FAA67E" w14:textId="77777777" w:rsidR="00180D17" w:rsidRPr="00362414" w:rsidRDefault="00180D17" w:rsidP="00180D1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Możliwość wyboru procedury mieszania dla poszczególnych stacji.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8D2009F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EAD3B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68FC56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6B7B55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4675E99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Możliwość zastosowania dedykowanego zestawu odczynników HE pozwalającego na równomierne wybarwienie min. 2500 szkiełek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CA4CAA7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F55EA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4E528EF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94E0A0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1E7A3CA8" w14:textId="77777777" w:rsidR="00180D17" w:rsidRPr="00362414" w:rsidRDefault="00180D17" w:rsidP="00180D17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Zaprogramowany system zarządzania odczynnikami, pozwalający na prowadzenie statystyki wykonywanych </w:t>
            </w:r>
            <w:proofErr w:type="spellStart"/>
            <w:r w:rsidRPr="00362414">
              <w:rPr>
                <w:rFonts w:ascii="Arial" w:hAnsi="Arial" w:cs="Arial"/>
                <w:sz w:val="20"/>
                <w:szCs w:val="20"/>
              </w:rPr>
              <w:t>barwień</w:t>
            </w:r>
            <w:proofErr w:type="spellEnd"/>
            <w:r w:rsidRPr="00362414">
              <w:rPr>
                <w:rFonts w:ascii="Arial" w:hAnsi="Arial" w:cs="Arial"/>
                <w:sz w:val="20"/>
                <w:szCs w:val="20"/>
              </w:rPr>
              <w:t xml:space="preserve"> oraz dni pracy poszczególnych stacji.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275CD66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5B021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8B4FB5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42B327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C5D2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Wbudowany zintegrowany komputer sterowany z poziomu dotykowego panelu LCD.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8B4DD4A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A04C0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5D974E2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1A036F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B0264DC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Uniwersalny system ikon.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5E413DA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A7A6C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E9245B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9F4FD2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AC5F099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Praca systemu w trybie ciągłym z możliwością dokładania kolejnych próbek podczas pracy.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6ABF819" w14:textId="77777777" w:rsidR="00180D17" w:rsidRPr="00362414" w:rsidRDefault="00180D17" w:rsidP="0018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99ABE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D17" w:rsidRPr="00362414" w14:paraId="3CF2E19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88428A" w14:textId="77777777" w:rsidR="00180D17" w:rsidRPr="00362414" w:rsidRDefault="00180D17" w:rsidP="00180D1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26D5430" w14:textId="77777777" w:rsidR="00180D17" w:rsidRPr="00362414" w:rsidRDefault="00180D17" w:rsidP="00180D1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Możliwość podłączenia do systemu wyciągowego.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43AE26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CB32F" w14:textId="77777777" w:rsidR="00180D17" w:rsidRPr="00362414" w:rsidRDefault="00180D17" w:rsidP="00180D1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2C5C74B1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C49387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362414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362414" w14:paraId="3780D00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F56B30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1DF5D0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6C239F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F7CBB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4FA8AFB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BA4C73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13CDC9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BCA9B71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A2EF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1CF62208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844B95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54517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7C6473B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765B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6E1F1C9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844CBF" w14:textId="77777777" w:rsidR="00016955" w:rsidRPr="0036241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810BEF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B3B3C8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4BEF9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0D56CB61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98A74B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362414" w14:paraId="75EB67EA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C507A0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C2789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990F2B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7EE6A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FB24AC5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101F5FC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FE820D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D02B46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519149D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8B25C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362414" w14:paraId="358CCC9B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A9D538" w14:textId="77777777" w:rsidR="00232C5F" w:rsidRPr="00362414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659836" w14:textId="77777777" w:rsidR="00232C5F" w:rsidRPr="00362414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88D4BC5" w14:textId="77777777" w:rsidR="00232C5F" w:rsidRPr="00362414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0C405" w14:textId="77777777" w:rsidR="00232C5F" w:rsidRPr="00362414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409C7AB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923983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54351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5E41D1F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DE58E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62414" w14:paraId="5B3BC2F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1D6BC4" w14:textId="77777777" w:rsidR="00016955" w:rsidRPr="0036241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BC2681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21DF6B6" w14:textId="77777777" w:rsidR="00016955" w:rsidRPr="00362414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41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E6168" w14:textId="77777777" w:rsidR="00016955" w:rsidRPr="00362414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2BAF9" w14:textId="77777777" w:rsidR="00767D41" w:rsidRPr="00362414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49BB9C00" w14:textId="77777777" w:rsidR="00767D41" w:rsidRPr="00362414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3D5C9905" w14:textId="77777777" w:rsidR="00767D41" w:rsidRPr="00362414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362414">
        <w:rPr>
          <w:rFonts w:ascii="Arial" w:hAnsi="Arial" w:cs="Arial"/>
          <w:sz w:val="20"/>
          <w:szCs w:val="20"/>
        </w:rPr>
        <w:tab/>
      </w:r>
    </w:p>
    <w:p w14:paraId="246739AC" w14:textId="77777777" w:rsidR="00767D41" w:rsidRPr="00362414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362414" w:rsidSect="0036241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93356297">
    <w:abstractNumId w:val="0"/>
  </w:num>
  <w:num w:numId="2" w16cid:durableId="178205805">
    <w:abstractNumId w:val="1"/>
  </w:num>
  <w:num w:numId="3" w16cid:durableId="75789841">
    <w:abstractNumId w:val="2"/>
  </w:num>
  <w:num w:numId="4" w16cid:durableId="120973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180D17"/>
    <w:rsid w:val="00232C5F"/>
    <w:rsid w:val="00362414"/>
    <w:rsid w:val="003E4D7D"/>
    <w:rsid w:val="004365D1"/>
    <w:rsid w:val="00492BC6"/>
    <w:rsid w:val="005B5980"/>
    <w:rsid w:val="00682E63"/>
    <w:rsid w:val="00750E36"/>
    <w:rsid w:val="00755BCA"/>
    <w:rsid w:val="00767D41"/>
    <w:rsid w:val="00797113"/>
    <w:rsid w:val="007F7DBE"/>
    <w:rsid w:val="00922C42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B2A91A"/>
  <w15:chartTrackingRefBased/>
  <w15:docId w15:val="{C1EE4A00-C11F-4645-9909-837E9B7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3</cp:revision>
  <cp:lastPrinted>1995-11-21T16:41:00Z</cp:lastPrinted>
  <dcterms:created xsi:type="dcterms:W3CDTF">2025-11-03T11:03:00Z</dcterms:created>
  <dcterms:modified xsi:type="dcterms:W3CDTF">2025-11-10T10:05:00Z</dcterms:modified>
</cp:coreProperties>
</file>