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44263D9" w14:textId="7E9E154B" w:rsidR="00362414" w:rsidRDefault="00362414" w:rsidP="0036241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Załącznik nr 2a- Opis przedmiotu zamówienia (OPZ) Pakiet 3</w:t>
      </w:r>
    </w:p>
    <w:p w14:paraId="03FE2259" w14:textId="77777777" w:rsidR="00362414" w:rsidRDefault="00362414" w:rsidP="00362414">
      <w:pPr>
        <w:rPr>
          <w:rFonts w:ascii="Arial" w:hAnsi="Arial" w:cs="Arial"/>
          <w:b/>
          <w:bCs/>
          <w:sz w:val="20"/>
          <w:szCs w:val="20"/>
        </w:rPr>
      </w:pPr>
    </w:p>
    <w:p w14:paraId="354A371D" w14:textId="77777777" w:rsidR="00362414" w:rsidRDefault="00362414" w:rsidP="00362414">
      <w:pPr>
        <w:rPr>
          <w:rFonts w:ascii="Arial" w:hAnsi="Arial" w:cs="Arial"/>
          <w:b/>
          <w:bCs/>
          <w:sz w:val="20"/>
          <w:szCs w:val="20"/>
        </w:rPr>
      </w:pPr>
    </w:p>
    <w:p w14:paraId="6331C620" w14:textId="7B312A13" w:rsidR="00922C42" w:rsidRPr="00362414" w:rsidRDefault="00922C42" w:rsidP="00362414">
      <w:pPr>
        <w:rPr>
          <w:rFonts w:ascii="Arial" w:hAnsi="Arial" w:cs="Arial"/>
          <w:sz w:val="20"/>
          <w:szCs w:val="20"/>
        </w:rPr>
      </w:pPr>
      <w:r w:rsidRPr="00362414">
        <w:rPr>
          <w:rFonts w:ascii="Arial" w:hAnsi="Arial" w:cs="Arial"/>
          <w:b/>
          <w:bCs/>
          <w:sz w:val="20"/>
          <w:szCs w:val="20"/>
        </w:rPr>
        <w:t>ZESTAWIENIE PARAMETRÓW GRANICZNYCH (ODCINAJĄCYCH)</w:t>
      </w:r>
    </w:p>
    <w:p w14:paraId="078AA587" w14:textId="77777777" w:rsidR="00922C42" w:rsidRPr="00362414" w:rsidRDefault="00922C42" w:rsidP="00922C42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CFCCEBB" w14:textId="77777777" w:rsidR="00922C42" w:rsidRPr="00362414" w:rsidRDefault="00922C42" w:rsidP="00922C42">
      <w:pPr>
        <w:rPr>
          <w:rFonts w:ascii="Arial" w:hAnsi="Arial" w:cs="Arial"/>
          <w:sz w:val="20"/>
          <w:szCs w:val="20"/>
        </w:rPr>
      </w:pPr>
      <w:r w:rsidRPr="00362414">
        <w:rPr>
          <w:rFonts w:ascii="Arial" w:hAnsi="Arial" w:cs="Arial"/>
          <w:sz w:val="20"/>
          <w:szCs w:val="20"/>
        </w:rPr>
        <w:t xml:space="preserve">Przedmiot przetargu: </w:t>
      </w:r>
      <w:r w:rsidR="00682E63" w:rsidRPr="00362414">
        <w:rPr>
          <w:rFonts w:ascii="Arial" w:hAnsi="Arial" w:cs="Arial"/>
          <w:b/>
          <w:bCs/>
          <w:sz w:val="20"/>
          <w:szCs w:val="20"/>
        </w:rPr>
        <w:t>Barwiarka</w:t>
      </w:r>
    </w:p>
    <w:p w14:paraId="3993DFF5" w14:textId="77777777" w:rsidR="00922C42" w:rsidRPr="00362414" w:rsidRDefault="00922C42" w:rsidP="00922C42">
      <w:pPr>
        <w:rPr>
          <w:rFonts w:ascii="Arial" w:hAnsi="Arial" w:cs="Arial"/>
          <w:sz w:val="20"/>
          <w:szCs w:val="20"/>
        </w:rPr>
      </w:pPr>
      <w:r w:rsidRPr="00362414">
        <w:rPr>
          <w:rFonts w:ascii="Arial" w:hAnsi="Arial" w:cs="Arial"/>
          <w:sz w:val="20"/>
          <w:szCs w:val="20"/>
        </w:rPr>
        <w:tab/>
      </w:r>
      <w:r w:rsidRPr="00362414">
        <w:rPr>
          <w:rFonts w:ascii="Arial" w:hAnsi="Arial" w:cs="Arial"/>
          <w:sz w:val="20"/>
          <w:szCs w:val="20"/>
        </w:rPr>
        <w:tab/>
      </w:r>
      <w:r w:rsidRPr="00362414">
        <w:rPr>
          <w:rFonts w:ascii="Arial" w:hAnsi="Arial" w:cs="Arial"/>
          <w:sz w:val="20"/>
          <w:szCs w:val="20"/>
        </w:rPr>
        <w:tab/>
      </w:r>
    </w:p>
    <w:p w14:paraId="790395F0" w14:textId="77777777" w:rsidR="00922C42" w:rsidRPr="00362414" w:rsidRDefault="00922C42" w:rsidP="00922C42">
      <w:pPr>
        <w:rPr>
          <w:rFonts w:ascii="Arial" w:hAnsi="Arial" w:cs="Arial"/>
          <w:sz w:val="20"/>
          <w:szCs w:val="20"/>
        </w:rPr>
      </w:pPr>
      <w:r w:rsidRPr="00362414">
        <w:rPr>
          <w:rFonts w:ascii="Arial" w:hAnsi="Arial" w:cs="Arial"/>
          <w:sz w:val="20"/>
          <w:szCs w:val="20"/>
        </w:rPr>
        <w:t>Producent/Firma: ……………………………………………………………………………………………………………….……………………</w:t>
      </w:r>
    </w:p>
    <w:p w14:paraId="199C1386" w14:textId="77777777" w:rsidR="00922C42" w:rsidRPr="00362414" w:rsidRDefault="00922C42" w:rsidP="00922C42">
      <w:pPr>
        <w:rPr>
          <w:rFonts w:ascii="Arial" w:hAnsi="Arial" w:cs="Arial"/>
          <w:sz w:val="20"/>
          <w:szCs w:val="20"/>
        </w:rPr>
      </w:pPr>
    </w:p>
    <w:p w14:paraId="13A5AE8F" w14:textId="77777777" w:rsidR="00922C42" w:rsidRPr="00362414" w:rsidRDefault="00922C42" w:rsidP="00922C42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362414">
        <w:rPr>
          <w:rFonts w:ascii="Arial" w:hAnsi="Arial" w:cs="Arial"/>
          <w:sz w:val="20"/>
          <w:szCs w:val="20"/>
        </w:rPr>
        <w:t>Urządzenie nazwa  typ: ...................................................Rok produkcji: ..............................</w:t>
      </w:r>
    </w:p>
    <w:p w14:paraId="5626643D" w14:textId="77777777" w:rsidR="00767D41" w:rsidRPr="00362414" w:rsidRDefault="00767D41">
      <w:pPr>
        <w:jc w:val="center"/>
        <w:rPr>
          <w:rFonts w:ascii="Arial" w:hAnsi="Arial" w:cs="Arial"/>
          <w:sz w:val="20"/>
          <w:szCs w:val="20"/>
        </w:rPr>
      </w:pPr>
      <w:r w:rsidRPr="00362414">
        <w:rPr>
          <w:rFonts w:ascii="Arial" w:hAnsi="Arial" w:cs="Arial"/>
          <w:sz w:val="20"/>
          <w:szCs w:val="20"/>
        </w:rPr>
        <w:t xml:space="preserve">     </w:t>
      </w:r>
    </w:p>
    <w:p w14:paraId="19E04C28" w14:textId="77777777" w:rsidR="00767D41" w:rsidRPr="00362414" w:rsidRDefault="00767D41">
      <w:pPr>
        <w:tabs>
          <w:tab w:val="left" w:pos="1160"/>
        </w:tabs>
        <w:rPr>
          <w:rFonts w:ascii="Arial" w:hAnsi="Arial" w:cs="Arial"/>
          <w:sz w:val="20"/>
          <w:szCs w:val="20"/>
        </w:rPr>
      </w:pPr>
      <w:r w:rsidRPr="00362414"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716" w:type="dxa"/>
        <w:tblInd w:w="-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131"/>
        <w:gridCol w:w="2239"/>
        <w:gridCol w:w="2676"/>
      </w:tblGrid>
      <w:tr w:rsidR="00767D41" w:rsidRPr="00362414" w14:paraId="0F087E34" w14:textId="77777777" w:rsidTr="00016955">
        <w:trPr>
          <w:cantSplit/>
        </w:trPr>
        <w:tc>
          <w:tcPr>
            <w:tcW w:w="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D665C2" w14:textId="77777777" w:rsidR="00767D41" w:rsidRPr="00362414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80AAB67" w14:textId="77777777" w:rsidR="00767D41" w:rsidRPr="00362414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241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Parametry, właściwości, funkcje i inne wymagania wobec urządzenia</w:t>
            </w:r>
            <w:r w:rsidRPr="00362414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5E65C9" w14:textId="77777777" w:rsidR="00767D41" w:rsidRPr="00362414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b/>
                <w:sz w:val="20"/>
                <w:szCs w:val="20"/>
              </w:rPr>
              <w:t>Wymóg /wartość           graniczna</w:t>
            </w:r>
          </w:p>
        </w:tc>
        <w:tc>
          <w:tcPr>
            <w:tcW w:w="2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73A1EB" w14:textId="77777777" w:rsidR="00767D41" w:rsidRPr="00362414" w:rsidRDefault="00767D4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eastAsia="Arial" w:hAnsi="Arial" w:cs="Arial"/>
                <w:b/>
                <w:sz w:val="20"/>
                <w:szCs w:val="20"/>
              </w:rPr>
              <w:t>Wymagany opis</w:t>
            </w:r>
          </w:p>
          <w:p w14:paraId="3B177C4E" w14:textId="77777777" w:rsidR="00767D41" w:rsidRPr="00362414" w:rsidRDefault="00767D41">
            <w:pPr>
              <w:ind w:left="116" w:right="-55" w:hanging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eastAsia="Arial" w:hAnsi="Arial" w:cs="Arial"/>
                <w:b/>
                <w:sz w:val="20"/>
                <w:szCs w:val="20"/>
              </w:rPr>
              <w:t>spełnienia wymogu</w:t>
            </w:r>
          </w:p>
        </w:tc>
      </w:tr>
      <w:tr w:rsidR="00767D41" w:rsidRPr="00362414" w14:paraId="165A669B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DE3767" w14:textId="77777777" w:rsidR="00767D41" w:rsidRPr="00362414" w:rsidRDefault="00767D41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F005232" w14:textId="77777777" w:rsidR="00767D41" w:rsidRPr="00362414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Urządzenie fabrycznie nowe, rok produkcji 202</w:t>
            </w:r>
            <w:r w:rsidR="00FB0A07" w:rsidRPr="0036241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A5E1199" w14:textId="77777777" w:rsidR="00767D41" w:rsidRPr="00362414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D5CE5C" w14:textId="77777777" w:rsidR="00767D41" w:rsidRPr="00362414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980" w:rsidRPr="00362414" w14:paraId="033E585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1F1137" w14:textId="77777777" w:rsidR="005B5980" w:rsidRPr="00362414" w:rsidRDefault="005B5980" w:rsidP="005B598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3E43AB5" w14:textId="77777777" w:rsidR="005B5980" w:rsidRPr="00362414" w:rsidRDefault="00750E36" w:rsidP="005B598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Urządzenie do automatycznego barwienia preparatów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ACEF6B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69C884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980" w:rsidRPr="00362414" w14:paraId="5D5A08E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9CF6955" w14:textId="77777777" w:rsidR="005B5980" w:rsidRPr="00362414" w:rsidRDefault="005B5980" w:rsidP="005B598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5089B0C" w14:textId="77777777" w:rsidR="005B5980" w:rsidRPr="00362414" w:rsidRDefault="005B5980" w:rsidP="005B598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Maksymalna możliwość barwienia w tym samym czasie – min. 650 szkiełek.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63122E5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148C61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980" w:rsidRPr="00362414" w14:paraId="0B04152B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147170" w14:textId="77777777" w:rsidR="005B5980" w:rsidRPr="00362414" w:rsidRDefault="005B5980" w:rsidP="005B598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550C8A1" w14:textId="77777777" w:rsidR="005B5980" w:rsidRPr="00362414" w:rsidRDefault="005B5980" w:rsidP="005B598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Posiada możliwość zaprogramowania min. 50 protokołów barwienia.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2D9464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A29A3E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980" w:rsidRPr="00362414" w14:paraId="5A62C699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6ACC187" w14:textId="77777777" w:rsidR="005B5980" w:rsidRPr="00362414" w:rsidRDefault="005B5980" w:rsidP="005B598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1C8926A5" w14:textId="77777777" w:rsidR="005B5980" w:rsidRPr="00362414" w:rsidRDefault="005B5980" w:rsidP="005B598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 xml:space="preserve">Możliwość jednoczesnego prowadzenia min. 11 </w:t>
            </w:r>
            <w:proofErr w:type="spellStart"/>
            <w:r w:rsidRPr="00362414">
              <w:rPr>
                <w:rFonts w:ascii="Arial" w:hAnsi="Arial" w:cs="Arial"/>
                <w:sz w:val="20"/>
                <w:szCs w:val="20"/>
              </w:rPr>
              <w:t>barwień</w:t>
            </w:r>
            <w:proofErr w:type="spellEnd"/>
            <w:r w:rsidRPr="0036241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49C502C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BC85B9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980" w:rsidRPr="00362414" w14:paraId="118D2DE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A69C4DC" w14:textId="77777777" w:rsidR="005B5980" w:rsidRPr="00362414" w:rsidRDefault="005B5980" w:rsidP="005B598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66B1E743" w14:textId="77777777" w:rsidR="005B5980" w:rsidRPr="00362414" w:rsidRDefault="005B5980" w:rsidP="005B598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System posiada możliwość programowania min. 50 etapów w ramach jednego programu barwienia.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201F026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66B07B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980" w:rsidRPr="00362414" w14:paraId="093FDE1C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02610B7" w14:textId="77777777" w:rsidR="005B5980" w:rsidRPr="00362414" w:rsidRDefault="005B5980" w:rsidP="005B598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F5C1F9B" w14:textId="77777777" w:rsidR="005B5980" w:rsidRPr="00362414" w:rsidRDefault="005B5980" w:rsidP="005B598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 xml:space="preserve">Konfiguracja urządzenia pozwalająca na prowadzenie jednocześnie </w:t>
            </w:r>
            <w:proofErr w:type="spellStart"/>
            <w:r w:rsidRPr="00362414">
              <w:rPr>
                <w:rFonts w:ascii="Arial" w:hAnsi="Arial" w:cs="Arial"/>
                <w:sz w:val="20"/>
                <w:szCs w:val="20"/>
              </w:rPr>
              <w:t>barwień</w:t>
            </w:r>
            <w:proofErr w:type="spellEnd"/>
            <w:r w:rsidRPr="00362414">
              <w:rPr>
                <w:rFonts w:ascii="Arial" w:hAnsi="Arial" w:cs="Arial"/>
                <w:sz w:val="20"/>
                <w:szCs w:val="20"/>
              </w:rPr>
              <w:t xml:space="preserve"> rutynowych oraz specjalnych w tym samym czasie.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C358981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E8C7A4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980" w:rsidRPr="00362414" w14:paraId="67411C64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23891A4" w14:textId="77777777" w:rsidR="005B5980" w:rsidRPr="00362414" w:rsidRDefault="005B5980" w:rsidP="005B598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</w:tcPr>
          <w:p w14:paraId="7F3826A0" w14:textId="77777777" w:rsidR="005B5980" w:rsidRPr="00362414" w:rsidRDefault="005B5980" w:rsidP="005B598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Całkowita ilość stacji barwiących do 44.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82ED79D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1275E2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980" w:rsidRPr="00362414" w14:paraId="7F2B14C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EB187F" w14:textId="77777777" w:rsidR="005B5980" w:rsidRPr="00362414" w:rsidRDefault="005B5980" w:rsidP="005B598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796C2" w14:textId="77777777" w:rsidR="005B5980" w:rsidRPr="00362414" w:rsidRDefault="005B5980" w:rsidP="005B598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Wyposażona w min. 3 stacje startowe oraz 3 stacje końcowe.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FF430E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C3ADC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980" w:rsidRPr="00362414" w14:paraId="680A18EA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2C86D02" w14:textId="77777777" w:rsidR="005B5980" w:rsidRPr="00362414" w:rsidRDefault="005B5980" w:rsidP="005B598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4E0ABC6B" w14:textId="77777777" w:rsidR="005B5980" w:rsidRPr="00362414" w:rsidRDefault="005B5980" w:rsidP="005B598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Stacje suszące posiadające indywidualnie programowaną temperaturę w zakresie min. +30°C do +65°C.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CEB34C8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54A351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980" w:rsidRPr="00362414" w14:paraId="3D9AE31B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66AB594" w14:textId="77777777" w:rsidR="005B5980" w:rsidRPr="00362414" w:rsidRDefault="005B5980" w:rsidP="005B598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6C4D02D" w14:textId="77777777" w:rsidR="005B5980" w:rsidRPr="00362414" w:rsidRDefault="005B5980" w:rsidP="005B598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Min. 4 stacje płuczące.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77306EB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DD4488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980" w:rsidRPr="00362414" w14:paraId="66DFC96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A076A82" w14:textId="77777777" w:rsidR="005B5980" w:rsidRPr="00362414" w:rsidRDefault="005B5980" w:rsidP="005B598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98DE60E" w14:textId="77777777" w:rsidR="005B5980" w:rsidRPr="00362414" w:rsidRDefault="005B5980" w:rsidP="005B598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 xml:space="preserve">Urządzenie wyposażone w funkcje odparafinowania szkiełek w barwiarce, z wykorzystaniem wysokiej temperatury – bez konieczności stosowania techniki </w:t>
            </w:r>
            <w:proofErr w:type="spellStart"/>
            <w:r w:rsidRPr="00362414">
              <w:rPr>
                <w:rFonts w:ascii="Arial" w:hAnsi="Arial" w:cs="Arial"/>
                <w:sz w:val="20"/>
                <w:szCs w:val="20"/>
              </w:rPr>
              <w:t>ksylenowej</w:t>
            </w:r>
            <w:proofErr w:type="spellEnd"/>
            <w:r w:rsidRPr="0036241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3BF5F0F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AE9039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980" w:rsidRPr="00362414" w14:paraId="4BE549D8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23D4CA8" w14:textId="77777777" w:rsidR="005B5980" w:rsidRPr="00362414" w:rsidRDefault="005B5980" w:rsidP="005B598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4B28845" w14:textId="77777777" w:rsidR="005B5980" w:rsidRPr="00362414" w:rsidRDefault="005B5980" w:rsidP="005B598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Dedykowane magazynki o pojemności 20 szkiełek, możliwość jednoczesnego umieszczenia 3 magazynków w jednej stacji.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022A499" w14:textId="77777777" w:rsidR="005B5980" w:rsidRPr="00362414" w:rsidRDefault="005B5980" w:rsidP="005B5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139DA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980" w:rsidRPr="00362414" w14:paraId="5739F771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64ED00A" w14:textId="77777777" w:rsidR="005B5980" w:rsidRPr="00362414" w:rsidRDefault="005B5980" w:rsidP="005B598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88FF10B" w14:textId="77777777" w:rsidR="005B5980" w:rsidRPr="00362414" w:rsidRDefault="005B5980" w:rsidP="005B5980">
            <w:pPr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3 różne pojemności stacji barwiących, z możliwością redukcji o dwóch mniejszych niż wyjściowa pojemności.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51EEB92" w14:textId="77777777" w:rsidR="005B5980" w:rsidRPr="00362414" w:rsidRDefault="005B5980" w:rsidP="005B5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3FF8D5" w14:textId="77777777" w:rsidR="005B5980" w:rsidRPr="00362414" w:rsidRDefault="005B5980" w:rsidP="005B598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62414" w14:paraId="2C481AD8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D691C0" w14:textId="77777777" w:rsidR="00016955" w:rsidRPr="00362414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3A25B92" w14:textId="77777777" w:rsidR="00016955" w:rsidRPr="00362414" w:rsidRDefault="005B5980" w:rsidP="005B598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 xml:space="preserve">Zakres czasowy możliwości programowania poszczególnych kroków (godz.; min; s) – min. 99 </w:t>
            </w:r>
            <w:proofErr w:type="spellStart"/>
            <w:r w:rsidRPr="00362414">
              <w:rPr>
                <w:rFonts w:ascii="Arial" w:hAnsi="Arial" w:cs="Arial"/>
                <w:sz w:val="20"/>
                <w:szCs w:val="20"/>
              </w:rPr>
              <w:t>godz</w:t>
            </w:r>
            <w:proofErr w:type="spellEnd"/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69FF4AA" w14:textId="77777777" w:rsidR="00016955" w:rsidRPr="00362414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79E4B7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D17" w:rsidRPr="00362414" w14:paraId="7FF85F4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3AAC8E" w14:textId="77777777" w:rsidR="00180D17" w:rsidRPr="00362414" w:rsidRDefault="00180D17" w:rsidP="00180D1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16FAA67E" w14:textId="77777777" w:rsidR="00180D17" w:rsidRPr="00362414" w:rsidRDefault="00180D17" w:rsidP="00180D1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Możliwość wyboru procedury mieszania dla poszczególnych stacji.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8D2009F" w14:textId="77777777" w:rsidR="00180D17" w:rsidRPr="00362414" w:rsidRDefault="00180D17" w:rsidP="00180D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6EAD3B" w14:textId="77777777" w:rsidR="00180D17" w:rsidRPr="00362414" w:rsidRDefault="00180D17" w:rsidP="00180D1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D17" w:rsidRPr="00362414" w14:paraId="368FC56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6B7B55" w14:textId="77777777" w:rsidR="00180D17" w:rsidRPr="00362414" w:rsidRDefault="00180D17" w:rsidP="00180D1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14675E99" w14:textId="77777777" w:rsidR="00180D17" w:rsidRPr="00362414" w:rsidRDefault="00180D17" w:rsidP="00180D1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Możliwość zastosowania dedykowanego zestawu odczynników HE pozwalającego na równomierne wybarwienie min. 2500 szkiełek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CA4CAA7" w14:textId="77777777" w:rsidR="00180D17" w:rsidRPr="00362414" w:rsidRDefault="00180D17" w:rsidP="00180D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FF55EA" w14:textId="77777777" w:rsidR="00180D17" w:rsidRPr="00362414" w:rsidRDefault="00180D17" w:rsidP="00180D1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D17" w:rsidRPr="00362414" w14:paraId="4E528EF2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494E0A0" w14:textId="77777777" w:rsidR="00180D17" w:rsidRPr="00362414" w:rsidRDefault="00180D17" w:rsidP="00180D1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</w:tcPr>
          <w:p w14:paraId="1E7A3CA8" w14:textId="77777777" w:rsidR="00180D17" w:rsidRPr="00362414" w:rsidRDefault="00180D17" w:rsidP="00180D17">
            <w:pPr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 xml:space="preserve">Zaprogramowany system zarządzania odczynnikami, pozwalający na prowadzenie statystyki wykonywanych </w:t>
            </w:r>
            <w:proofErr w:type="spellStart"/>
            <w:r w:rsidRPr="00362414">
              <w:rPr>
                <w:rFonts w:ascii="Arial" w:hAnsi="Arial" w:cs="Arial"/>
                <w:sz w:val="20"/>
                <w:szCs w:val="20"/>
              </w:rPr>
              <w:t>barwień</w:t>
            </w:r>
            <w:proofErr w:type="spellEnd"/>
            <w:r w:rsidRPr="00362414">
              <w:rPr>
                <w:rFonts w:ascii="Arial" w:hAnsi="Arial" w:cs="Arial"/>
                <w:sz w:val="20"/>
                <w:szCs w:val="20"/>
              </w:rPr>
              <w:t xml:space="preserve"> oraz dni pracy poszczególnych stacji.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275CD66" w14:textId="77777777" w:rsidR="00180D17" w:rsidRPr="00362414" w:rsidRDefault="00180D17" w:rsidP="00180D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55B021" w14:textId="77777777" w:rsidR="00180D17" w:rsidRPr="00362414" w:rsidRDefault="00180D17" w:rsidP="00180D1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D17" w:rsidRPr="00362414" w14:paraId="38B4FB5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42B327" w14:textId="77777777" w:rsidR="00180D17" w:rsidRPr="00362414" w:rsidRDefault="00180D17" w:rsidP="00180D1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FC5D2" w14:textId="77777777" w:rsidR="00180D17" w:rsidRPr="00362414" w:rsidRDefault="00180D17" w:rsidP="00180D1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Wbudowany zintegrowany komputer sterowany z poziomu dotykowego panelu LCD.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8B4DD4A" w14:textId="77777777" w:rsidR="00180D17" w:rsidRPr="00362414" w:rsidRDefault="00180D17" w:rsidP="00180D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9A04C0" w14:textId="77777777" w:rsidR="00180D17" w:rsidRPr="00362414" w:rsidRDefault="00180D17" w:rsidP="00180D1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D17" w:rsidRPr="00362414" w14:paraId="5D974E2F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21A036F" w14:textId="77777777" w:rsidR="00180D17" w:rsidRPr="00362414" w:rsidRDefault="00180D17" w:rsidP="00180D1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0B0264DC" w14:textId="77777777" w:rsidR="00180D17" w:rsidRPr="00362414" w:rsidRDefault="00180D17" w:rsidP="00180D1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Uniwersalny system ikon.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5E413DA" w14:textId="77777777" w:rsidR="00180D17" w:rsidRPr="00362414" w:rsidRDefault="00180D17" w:rsidP="00180D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DA7A6C" w14:textId="77777777" w:rsidR="00180D17" w:rsidRPr="00362414" w:rsidRDefault="00180D17" w:rsidP="00180D1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D17" w:rsidRPr="00362414" w14:paraId="3E9245B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09F4FD2" w14:textId="77777777" w:rsidR="00180D17" w:rsidRPr="00362414" w:rsidRDefault="00180D17" w:rsidP="00180D1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AC5F099" w14:textId="77777777" w:rsidR="00180D17" w:rsidRPr="00362414" w:rsidRDefault="00180D17" w:rsidP="00180D1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Praca systemu w trybie ciągłym z możliwością dokładania kolejnych próbek podczas pracy.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6ABF819" w14:textId="77777777" w:rsidR="00180D17" w:rsidRPr="00362414" w:rsidRDefault="00180D17" w:rsidP="00180D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599ABE" w14:textId="77777777" w:rsidR="00180D17" w:rsidRPr="00362414" w:rsidRDefault="00180D17" w:rsidP="00180D1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D17" w:rsidRPr="00362414" w14:paraId="3CF2E19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C88428A" w14:textId="77777777" w:rsidR="00180D17" w:rsidRPr="00362414" w:rsidRDefault="00180D17" w:rsidP="00180D1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626D5430" w14:textId="77777777" w:rsidR="00180D17" w:rsidRPr="00362414" w:rsidRDefault="00180D17" w:rsidP="00180D1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Możliwość podłączenia do systemu wyciągowego.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743AE26" w14:textId="77777777" w:rsidR="00180D17" w:rsidRPr="00362414" w:rsidRDefault="00180D17" w:rsidP="00180D1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 xml:space="preserve">Tak 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7CB32F" w14:textId="77777777" w:rsidR="00180D17" w:rsidRPr="00362414" w:rsidRDefault="00180D17" w:rsidP="00180D1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62414" w14:paraId="2C5C74B1" w14:textId="77777777" w:rsidTr="00016955">
        <w:trPr>
          <w:cantSplit/>
        </w:trPr>
        <w:tc>
          <w:tcPr>
            <w:tcW w:w="971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CC49387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</w:t>
            </w:r>
            <w:r w:rsidRPr="00362414">
              <w:rPr>
                <w:rFonts w:ascii="Arial" w:hAnsi="Arial" w:cs="Arial"/>
                <w:b/>
                <w:sz w:val="20"/>
                <w:szCs w:val="20"/>
              </w:rPr>
              <w:t>Inne wymagania</w:t>
            </w:r>
          </w:p>
        </w:tc>
      </w:tr>
      <w:tr w:rsidR="00016955" w:rsidRPr="00362414" w14:paraId="3780D00D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1F56B30" w14:textId="77777777" w:rsidR="00016955" w:rsidRPr="00362414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F1DF5D0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 obsługi w języku polskim w formie papierowej.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B6C239F" w14:textId="77777777" w:rsidR="00016955" w:rsidRPr="00362414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9F7CBB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62414" w14:paraId="4FA8AFBE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3BA4C73" w14:textId="77777777" w:rsidR="00016955" w:rsidRPr="00362414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13CDC9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Certyfikaty dopuszczenia do stosowania w medycynie: polskie oraz międzynarodowe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BCA9B71" w14:textId="77777777" w:rsidR="00016955" w:rsidRPr="00362414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BA2EF8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62414" w14:paraId="1CF62208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4844B95" w14:textId="77777777" w:rsidR="00016955" w:rsidRPr="00362414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2545178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7C6473B" w14:textId="77777777" w:rsidR="00016955" w:rsidRPr="00362414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A765B8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62414" w14:paraId="6E1F1C96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844CBF" w14:textId="77777777" w:rsidR="00016955" w:rsidRPr="00362414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810BEF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Paszport techniczny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8B3B3C8" w14:textId="77777777" w:rsidR="00016955" w:rsidRPr="00362414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04BEF9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62414" w14:paraId="0D56CB61" w14:textId="77777777" w:rsidTr="00016955">
        <w:trPr>
          <w:cantSplit/>
        </w:trPr>
        <w:tc>
          <w:tcPr>
            <w:tcW w:w="971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A98A74B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b/>
                <w:bCs/>
                <w:sz w:val="20"/>
                <w:szCs w:val="20"/>
              </w:rPr>
              <w:t>Warunki gwarancji i serwisu</w:t>
            </w:r>
          </w:p>
        </w:tc>
      </w:tr>
      <w:tr w:rsidR="00016955" w:rsidRPr="00362414" w14:paraId="75EB67EA" w14:textId="77777777" w:rsidTr="00016955">
        <w:trPr>
          <w:cantSplit/>
          <w:trHeight w:val="350"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C507A0" w14:textId="77777777" w:rsidR="00016955" w:rsidRPr="00362414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C27898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Okres gwarancji min.24 miesiące.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9990F2B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E7EE6A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7FB24AC5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62414" w14:paraId="101F5FC5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FE820D" w14:textId="77777777" w:rsidR="00016955" w:rsidRPr="00362414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D02B46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eastAsia="Tahoma" w:hAnsi="Arial" w:cs="Arial"/>
                <w:sz w:val="20"/>
                <w:szCs w:val="20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519149D" w14:textId="77777777" w:rsidR="00016955" w:rsidRPr="00362414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38B25C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C5F" w:rsidRPr="00362414" w14:paraId="358CCC9B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A9D538" w14:textId="77777777" w:rsidR="00232C5F" w:rsidRPr="00362414" w:rsidRDefault="00232C5F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4659836" w14:textId="77777777" w:rsidR="00232C5F" w:rsidRPr="00362414" w:rsidRDefault="00232C5F" w:rsidP="00016955">
            <w:pPr>
              <w:tabs>
                <w:tab w:val="left" w:pos="1160"/>
              </w:tabs>
              <w:snapToGrid w:val="0"/>
              <w:rPr>
                <w:rFonts w:ascii="Arial" w:eastAsia="Tahoma" w:hAnsi="Arial" w:cs="Arial"/>
                <w:sz w:val="20"/>
                <w:szCs w:val="20"/>
              </w:rPr>
            </w:pPr>
            <w:r w:rsidRPr="00362414">
              <w:rPr>
                <w:rFonts w:ascii="Arial" w:eastAsia="Tahoma" w:hAnsi="Arial" w:cs="Arial"/>
                <w:sz w:val="20"/>
                <w:szCs w:val="20"/>
              </w:rPr>
              <w:t>W okresie gwarancji przeglądy techniczne wraz z materiałami do nich użytymi wykonywane bezpłatnie co najmniej raz w roku.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88D4BC5" w14:textId="77777777" w:rsidR="00232C5F" w:rsidRPr="00362414" w:rsidRDefault="00232C5F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0C405" w14:textId="77777777" w:rsidR="00232C5F" w:rsidRPr="00362414" w:rsidRDefault="00232C5F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62414" w14:paraId="409C7ABD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5923983" w14:textId="77777777" w:rsidR="00016955" w:rsidRPr="00362414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B54351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eastAsia="Tahoma" w:hAnsi="Arial" w:cs="Arial"/>
                <w:sz w:val="20"/>
                <w:szCs w:val="20"/>
              </w:rPr>
              <w:t>Zapewniony serwis pogwarancyjny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5E41D1F" w14:textId="77777777" w:rsidR="00016955" w:rsidRPr="00362414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3DE58E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62414" w14:paraId="5B3BC2F3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1D6BC4" w14:textId="77777777" w:rsidR="00016955" w:rsidRPr="00362414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9BC2681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eastAsia="Tahoma" w:hAnsi="Arial" w:cs="Arial"/>
                <w:sz w:val="20"/>
                <w:szCs w:val="20"/>
              </w:rPr>
              <w:t>Okres zagwarantowania dostępności części  zamiennych minimum 10 lat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21DF6B6" w14:textId="77777777" w:rsidR="00016955" w:rsidRPr="00362414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14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8E6168" w14:textId="77777777" w:rsidR="00016955" w:rsidRPr="00362414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B2BAF9" w14:textId="77777777" w:rsidR="00767D41" w:rsidRPr="00362414" w:rsidRDefault="00767D41">
      <w:pPr>
        <w:autoSpaceDE w:val="0"/>
        <w:rPr>
          <w:rFonts w:ascii="Arial" w:hAnsi="Arial" w:cs="Arial"/>
          <w:sz w:val="20"/>
          <w:szCs w:val="20"/>
        </w:rPr>
      </w:pPr>
    </w:p>
    <w:p w14:paraId="49BB9C00" w14:textId="77777777" w:rsidR="00767D41" w:rsidRPr="00362414" w:rsidRDefault="00767D41">
      <w:pPr>
        <w:autoSpaceDE w:val="0"/>
        <w:rPr>
          <w:rFonts w:ascii="Arial" w:eastAsia="Lucida Sans Unicode" w:hAnsi="Arial" w:cs="Arial"/>
          <w:sz w:val="20"/>
          <w:szCs w:val="20"/>
        </w:rPr>
      </w:pPr>
    </w:p>
    <w:p w14:paraId="3D5C9905" w14:textId="77777777" w:rsidR="00767D41" w:rsidRPr="00362414" w:rsidRDefault="00767D41">
      <w:pPr>
        <w:tabs>
          <w:tab w:val="left" w:pos="5200"/>
        </w:tabs>
        <w:rPr>
          <w:rFonts w:ascii="Arial" w:hAnsi="Arial" w:cs="Arial"/>
          <w:sz w:val="20"/>
          <w:szCs w:val="20"/>
        </w:rPr>
      </w:pPr>
      <w:r w:rsidRPr="00362414">
        <w:rPr>
          <w:rFonts w:ascii="Arial" w:hAnsi="Arial" w:cs="Arial"/>
          <w:sz w:val="20"/>
          <w:szCs w:val="20"/>
        </w:rPr>
        <w:tab/>
      </w:r>
    </w:p>
    <w:p w14:paraId="246739AC" w14:textId="77777777" w:rsidR="00767D41" w:rsidRPr="00362414" w:rsidRDefault="00767D41">
      <w:pPr>
        <w:tabs>
          <w:tab w:val="left" w:pos="5200"/>
        </w:tabs>
        <w:rPr>
          <w:rFonts w:ascii="Arial" w:hAnsi="Arial" w:cs="Arial"/>
          <w:sz w:val="20"/>
          <w:szCs w:val="20"/>
        </w:rPr>
      </w:pPr>
    </w:p>
    <w:sectPr w:rsidR="00767D41" w:rsidRPr="00362414" w:rsidSect="00362414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793356297">
    <w:abstractNumId w:val="0"/>
  </w:num>
  <w:num w:numId="2" w16cid:durableId="178205805">
    <w:abstractNumId w:val="1"/>
  </w:num>
  <w:num w:numId="3" w16cid:durableId="75789841">
    <w:abstractNumId w:val="2"/>
  </w:num>
  <w:num w:numId="4" w16cid:durableId="1209731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42"/>
    <w:rsid w:val="00016955"/>
    <w:rsid w:val="00180D17"/>
    <w:rsid w:val="00232C5F"/>
    <w:rsid w:val="00362414"/>
    <w:rsid w:val="003E4D7D"/>
    <w:rsid w:val="004365D1"/>
    <w:rsid w:val="00492BC6"/>
    <w:rsid w:val="005B5980"/>
    <w:rsid w:val="00682E63"/>
    <w:rsid w:val="00750E36"/>
    <w:rsid w:val="00755BCA"/>
    <w:rsid w:val="00767D41"/>
    <w:rsid w:val="00797113"/>
    <w:rsid w:val="007F7DBE"/>
    <w:rsid w:val="00922C42"/>
    <w:rsid w:val="00FB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B2A91A"/>
  <w15:chartTrackingRefBased/>
  <w15:docId w15:val="{C1EE4A00-C11F-4645-9909-837E9B70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paragraph" w:customStyle="1" w:styleId="NormalnyWeb1">
    <w:name w:val="Normalny (Web)1"/>
    <w:basedOn w:val="Normalny"/>
    <w:pPr>
      <w:spacing w:before="280" w:after="119"/>
    </w:pPr>
  </w:style>
  <w:style w:type="paragraph" w:styleId="NormalnyWeb">
    <w:name w:val="Normal (Web)"/>
    <w:basedOn w:val="Normalny"/>
    <w:pPr>
      <w:suppressAutoHyphens w:val="0"/>
      <w:spacing w:before="100" w:after="119"/>
    </w:pPr>
  </w:style>
  <w:style w:type="paragraph" w:customStyle="1" w:styleId="Znak">
    <w:name w:val="Znak"/>
    <w:basedOn w:val="Normalny"/>
    <w:pPr>
      <w:suppressAutoHyphens w:val="0"/>
    </w:pPr>
    <w:rPr>
      <w:rFonts w:ascii="Arial" w:hAnsi="Arial" w:cs="Arial"/>
    </w:rPr>
  </w:style>
  <w:style w:type="paragraph" w:styleId="Tekstpodstawowywcity">
    <w:name w:val="Body Text Indent"/>
    <w:basedOn w:val="Normalny"/>
    <w:pPr>
      <w:snapToGrid w:val="0"/>
      <w:ind w:left="389" w:hanging="389"/>
    </w:pPr>
    <w:rPr>
      <w:rFonts w:ascii="Arial" w:hAnsi="Arial" w:cs="Arial"/>
      <w:sz w:val="22"/>
    </w:rPr>
  </w:style>
  <w:style w:type="paragraph" w:customStyle="1" w:styleId="Style4">
    <w:name w:val="Style4"/>
    <w:basedOn w:val="Normalny"/>
    <w:pPr>
      <w:widowControl w:val="0"/>
      <w:autoSpaceDE w:val="0"/>
    </w:pPr>
  </w:style>
  <w:style w:type="paragraph" w:customStyle="1" w:styleId="WW-Domylnie">
    <w:name w:val="WW-Domyślnie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ZESTAWIENIE  PARAMETRÓW  TECHNICZNYCH                      </vt:lpstr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Paulina Witkowska</cp:lastModifiedBy>
  <cp:revision>3</cp:revision>
  <cp:lastPrinted>1995-11-21T16:41:00Z</cp:lastPrinted>
  <dcterms:created xsi:type="dcterms:W3CDTF">2025-11-03T11:03:00Z</dcterms:created>
  <dcterms:modified xsi:type="dcterms:W3CDTF">2025-11-10T10:05:00Z</dcterms:modified>
</cp:coreProperties>
</file>