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8256" w14:textId="051764B6" w:rsidR="00DE030B" w:rsidRPr="000F1100" w:rsidRDefault="00941EF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noProof/>
          <w:sz w:val="18"/>
          <w:szCs w:val="18"/>
        </w:rPr>
        <w:drawing>
          <wp:inline distT="0" distB="0" distL="0" distR="0" wp14:anchorId="6D7F3C6F" wp14:editId="13859886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D7A9" w14:textId="77777777" w:rsidR="00DE030B" w:rsidRPr="000F1100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Pr="000F1100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sz w:val="18"/>
          <w:szCs w:val="18"/>
        </w:rPr>
        <w:t>Załącznik nr 1 – formularz oferty</w:t>
      </w:r>
    </w:p>
    <w:p w14:paraId="4D15779A" w14:textId="2DBD5560" w:rsidR="00314509" w:rsidRPr="000F1100" w:rsidRDefault="00941EF0" w:rsidP="00941EF0">
      <w:pPr>
        <w:spacing w:before="1"/>
        <w:rPr>
          <w:b/>
          <w:sz w:val="18"/>
          <w:szCs w:val="18"/>
        </w:rPr>
      </w:pPr>
      <w:r w:rsidRPr="000F1100">
        <w:rPr>
          <w:bCs/>
          <w:iCs/>
          <w:sz w:val="18"/>
          <w:szCs w:val="18"/>
        </w:rPr>
        <w:t>dotyczy postępowania znak. ZP/2501/04/25 – Zakup i wdrożenie w Specjalistycznym Szpitalu Wojewódzkim w Ciechanowie   zintegrowanego systemu ERP</w:t>
      </w:r>
    </w:p>
    <w:p w14:paraId="19BA1A09" w14:textId="77777777" w:rsidR="00941EF0" w:rsidRPr="000F1100" w:rsidRDefault="00941EF0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538112C6" w:rsidR="00314509" w:rsidRPr="000F1100" w:rsidRDefault="00D47490">
      <w:pPr>
        <w:spacing w:before="1"/>
        <w:ind w:left="218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31EF7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31EF7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31EF7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31EF7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31EF7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31EF7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31EF7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31EF7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31EF7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31EF7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31EF7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31EF7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31EF7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31EF7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31EF7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31EF7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31EF7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31EF7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31EF7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31EF7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31EF7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31EF7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31EF7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31EF7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31EF7">
            <w:pPr>
              <w:pStyle w:val="TableParagraph"/>
            </w:pPr>
            <w:r w:rsidRPr="000F1100">
              <w:t>PLN</w:t>
            </w:r>
          </w:p>
        </w:tc>
      </w:tr>
      <w:tr w:rsidR="00E42115" w:rsidRPr="009625BE" w14:paraId="4D1577C9" w14:textId="77777777" w:rsidTr="00FA134F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B8890" w14:textId="77777777" w:rsidR="00E42115" w:rsidRPr="009625BE" w:rsidRDefault="00E42115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577C6" w14:textId="4845EABF" w:rsidR="00E42115" w:rsidRPr="009625BE" w:rsidRDefault="00E42115" w:rsidP="00D31EF7">
            <w:pPr>
              <w:pStyle w:val="TableParagraph"/>
            </w:pPr>
            <w:r w:rsidRPr="009625BE">
              <w:t>Wykonanie analizy przedwdrożeniowej dla dostarczanego i uruchamianego oprogramowania aplikacyjnego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7" w14:textId="77777777" w:rsidR="00E42115" w:rsidRPr="009625BE" w:rsidRDefault="00E42115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8" w14:textId="77777777" w:rsidR="00E42115" w:rsidRPr="009625BE" w:rsidRDefault="00E42115" w:rsidP="00D31EF7">
            <w:pPr>
              <w:pStyle w:val="TableParagraph"/>
            </w:pPr>
          </w:p>
        </w:tc>
      </w:tr>
      <w:tr w:rsidR="00E42115" w:rsidRPr="009625BE" w14:paraId="489A0A51" w14:textId="77777777" w:rsidTr="00FA134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FF3" w14:textId="77777777" w:rsidR="00E42115" w:rsidRPr="009625BE" w:rsidRDefault="00E42115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864" w14:textId="15C2DABA" w:rsidR="00E42115" w:rsidRPr="009625BE" w:rsidRDefault="00E42115" w:rsidP="00D31EF7">
            <w:pPr>
              <w:pStyle w:val="TableParagraph"/>
            </w:pPr>
            <w:r w:rsidRPr="009625BE">
              <w:t>Dostarczenie oprogramowania i udzielenie licencji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9495" w14:textId="77777777" w:rsidR="00E42115" w:rsidRPr="009625BE" w:rsidRDefault="00E42115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51F112" w14:textId="77777777" w:rsidR="00E42115" w:rsidRPr="009625BE" w:rsidRDefault="00E42115" w:rsidP="00D31EF7">
            <w:pPr>
              <w:pStyle w:val="TableParagraph"/>
            </w:pPr>
          </w:p>
        </w:tc>
      </w:tr>
      <w:tr w:rsidR="009625BE" w:rsidRPr="009625BE" w14:paraId="66C938F6" w14:textId="77777777" w:rsidTr="00FA134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BF9" w14:textId="77777777" w:rsidR="009625BE" w:rsidRPr="009625BE" w:rsidRDefault="009625BE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517" w14:textId="16E99355" w:rsidR="009625BE" w:rsidRPr="009625BE" w:rsidRDefault="009625BE" w:rsidP="00D31EF7">
            <w:pPr>
              <w:pStyle w:val="TableParagraph"/>
            </w:pPr>
            <w:r w:rsidRPr="009625BE">
              <w:t>Świadczenie Usług Wdrożenia dotyczących Oprogramowania Aplikacyjnego w siedzibie Zamawiającego.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C046A74" w14:textId="77777777" w:rsidR="009625BE" w:rsidRPr="009625BE" w:rsidRDefault="009625BE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074AACD" w14:textId="77777777" w:rsidR="009625BE" w:rsidRPr="009625BE" w:rsidRDefault="009625BE" w:rsidP="00D31EF7">
            <w:pPr>
              <w:pStyle w:val="TableParagraph"/>
            </w:pPr>
          </w:p>
        </w:tc>
      </w:tr>
      <w:tr w:rsidR="009625BE" w:rsidRPr="009625BE" w14:paraId="2F377708" w14:textId="77777777" w:rsidTr="00FA134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3FD" w14:textId="77777777" w:rsidR="009625BE" w:rsidRPr="009625BE" w:rsidRDefault="009625BE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52C" w14:textId="2B8C528E" w:rsidR="009625BE" w:rsidRPr="009625BE" w:rsidRDefault="009625BE" w:rsidP="00D31EF7">
            <w:pPr>
              <w:pStyle w:val="TableParagraph"/>
            </w:pPr>
            <w:r w:rsidRPr="009625BE">
              <w:t>Wykonanie migracji danych z posiadanego przez Zamawiającego systemu SIMPLE.ERP do oferowanego systemu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3D99EAA" w14:textId="77777777" w:rsidR="009625BE" w:rsidRPr="009625BE" w:rsidRDefault="009625BE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EA8DD1C" w14:textId="77777777" w:rsidR="009625BE" w:rsidRPr="009625BE" w:rsidRDefault="009625BE" w:rsidP="00D31EF7">
            <w:pPr>
              <w:pStyle w:val="TableParagraph"/>
            </w:pPr>
          </w:p>
        </w:tc>
      </w:tr>
      <w:tr w:rsidR="009625BE" w:rsidRPr="009625BE" w14:paraId="4460F46F" w14:textId="77777777" w:rsidTr="00FA134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7B9" w14:textId="77777777" w:rsidR="009625BE" w:rsidRPr="009625BE" w:rsidRDefault="009625BE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32F" w14:textId="08E2B316" w:rsidR="009625BE" w:rsidRPr="009625BE" w:rsidRDefault="009625BE" w:rsidP="00D31EF7">
            <w:pPr>
              <w:pStyle w:val="TableParagraph"/>
            </w:pPr>
            <w:r w:rsidRPr="009625BE">
              <w:t>Integracja oferowanego Oprogramowania Aplikacyjnego z systemem HIS posiadanym przez Zamawiającego.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E5A66C8" w14:textId="77777777" w:rsidR="009625BE" w:rsidRPr="009625BE" w:rsidRDefault="009625BE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25F626" w14:textId="77777777" w:rsidR="009625BE" w:rsidRPr="009625BE" w:rsidRDefault="009625BE" w:rsidP="00D31EF7">
            <w:pPr>
              <w:pStyle w:val="TableParagraph"/>
            </w:pPr>
          </w:p>
        </w:tc>
      </w:tr>
      <w:tr w:rsidR="009625BE" w:rsidRPr="009625BE" w14:paraId="662EAA7A" w14:textId="77777777" w:rsidTr="00FA134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C66" w14:textId="77777777" w:rsidR="009625BE" w:rsidRPr="009625BE" w:rsidRDefault="009625BE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E44" w14:textId="02E5CE68" w:rsidR="009625BE" w:rsidRPr="009625BE" w:rsidRDefault="009625BE" w:rsidP="00D31EF7">
            <w:pPr>
              <w:pStyle w:val="TableParagraph"/>
            </w:pPr>
            <w:r w:rsidRPr="009625BE">
              <w:t>Integracja oferowanego oprogramowania z systemem EOD posiadanym przez Zamawiającego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B68BCCB" w14:textId="77777777" w:rsidR="009625BE" w:rsidRPr="009625BE" w:rsidRDefault="009625BE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C1FACA2" w14:textId="77777777" w:rsidR="009625BE" w:rsidRPr="009625BE" w:rsidRDefault="009625BE" w:rsidP="00D31EF7">
            <w:pPr>
              <w:pStyle w:val="TableParagraph"/>
            </w:pPr>
          </w:p>
        </w:tc>
      </w:tr>
      <w:tr w:rsidR="00E42115" w:rsidRPr="009625BE" w14:paraId="49A7F97F" w14:textId="77777777" w:rsidTr="00FA134F">
        <w:trPr>
          <w:trHeight w:val="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7F0" w14:textId="77777777" w:rsidR="00E42115" w:rsidRPr="009625BE" w:rsidRDefault="00E42115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EBD" w14:textId="1688D00E" w:rsidR="00E42115" w:rsidRPr="009625BE" w:rsidRDefault="009625BE" w:rsidP="009625BE">
            <w:pPr>
              <w:widowControl/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625BE">
              <w:rPr>
                <w:sz w:val="18"/>
                <w:szCs w:val="18"/>
              </w:rPr>
              <w:t>Testy powdrożeniowe i odbiór końcowy.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26F1E4D" w14:textId="77777777" w:rsidR="00E42115" w:rsidRPr="009625BE" w:rsidRDefault="00E42115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EA616A" w14:textId="77777777" w:rsidR="00E42115" w:rsidRPr="009625BE" w:rsidRDefault="00E42115" w:rsidP="00D31EF7">
            <w:pPr>
              <w:pStyle w:val="TableParagraph"/>
            </w:pPr>
          </w:p>
        </w:tc>
      </w:tr>
      <w:tr w:rsidR="00BB218F" w:rsidRPr="009625BE" w14:paraId="38803026" w14:textId="77777777" w:rsidTr="00FA134F">
        <w:trPr>
          <w:trHeight w:val="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509" w14:textId="77777777" w:rsidR="00BB218F" w:rsidRPr="009625BE" w:rsidRDefault="00BB218F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41C" w14:textId="04A9CED0" w:rsidR="00BB218F" w:rsidRPr="009625BE" w:rsidRDefault="00BB218F" w:rsidP="00D31EF7">
            <w:pPr>
              <w:pStyle w:val="TableParagraph"/>
            </w:pPr>
            <w:r w:rsidRPr="009625BE">
              <w:t xml:space="preserve">Objęcie uruchomionego Oprogramowania Aplikacyjnego </w:t>
            </w:r>
            <w:r w:rsidR="003B4693">
              <w:t>24</w:t>
            </w:r>
            <w:r w:rsidRPr="009625BE">
              <w:t xml:space="preserve"> miesięcznym gwarancyjnym nadzorem autorskim.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7EB77D8" w14:textId="77777777" w:rsidR="00BB218F" w:rsidRPr="009625BE" w:rsidRDefault="00BB218F" w:rsidP="00D31EF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6172DB" w14:textId="77777777" w:rsidR="00BB218F" w:rsidRPr="009625BE" w:rsidRDefault="00BB218F" w:rsidP="00D31EF7">
            <w:pPr>
              <w:pStyle w:val="TableParagraph"/>
            </w:pPr>
          </w:p>
        </w:tc>
      </w:tr>
      <w:tr w:rsidR="00E42115" w:rsidRPr="000F1100" w14:paraId="06A59E8E" w14:textId="77777777" w:rsidTr="00FA134F">
        <w:trPr>
          <w:trHeight w:val="446"/>
        </w:trPr>
        <w:tc>
          <w:tcPr>
            <w:tcW w:w="426" w:type="dxa"/>
          </w:tcPr>
          <w:p w14:paraId="37D99C73" w14:textId="77777777" w:rsidR="00E42115" w:rsidRPr="00FA134F" w:rsidRDefault="00E42115" w:rsidP="00FA134F">
            <w:p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3CB85C9" w14:textId="21A14530" w:rsidR="00D31EF7" w:rsidRPr="009625BE" w:rsidRDefault="00E42115" w:rsidP="009625BE">
            <w:pPr>
              <w:pStyle w:val="TableParagraph"/>
              <w:rPr>
                <w:b/>
                <w:bCs/>
              </w:rPr>
            </w:pPr>
            <w:r w:rsidRPr="000F1100">
              <w:t xml:space="preserve">                                                                                    </w:t>
            </w:r>
            <w:r w:rsidR="00D31EF7">
              <w:t xml:space="preserve">                               </w:t>
            </w:r>
            <w:r w:rsidRPr="000F1100">
              <w:rPr>
                <w:b/>
                <w:bCs/>
              </w:rPr>
              <w:t>RAZE</w:t>
            </w:r>
            <w:r w:rsidR="009625BE">
              <w:rPr>
                <w:b/>
                <w:bCs/>
              </w:rPr>
              <w:t>M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61D85FBC" w14:textId="77777777" w:rsidR="00E42115" w:rsidRPr="000F1100" w:rsidRDefault="00E42115" w:rsidP="009625BE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44DDA8E8" w14:textId="77777777" w:rsidR="00E42115" w:rsidRPr="000F1100" w:rsidRDefault="00E42115" w:rsidP="00D31EF7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5254C8D0" w14:textId="4FE3AFF2" w:rsidR="00F716EC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Przedmiot oferty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268"/>
      </w:tblGrid>
      <w:tr w:rsidR="006E1200" w:rsidRPr="000F1100" w14:paraId="25E288C6" w14:textId="77777777" w:rsidTr="003B2791">
        <w:trPr>
          <w:trHeight w:val="417"/>
        </w:trPr>
        <w:tc>
          <w:tcPr>
            <w:tcW w:w="5103" w:type="dxa"/>
            <w:shd w:val="clear" w:color="auto" w:fill="EEECE1" w:themeFill="background2"/>
            <w:vAlign w:val="center"/>
          </w:tcPr>
          <w:p w14:paraId="435BD454" w14:textId="1CE14071" w:rsidR="003B2791" w:rsidRPr="000F1100" w:rsidRDefault="0097580A" w:rsidP="000F1100">
            <w:pPr>
              <w:rPr>
                <w:b/>
                <w:bCs/>
                <w:sz w:val="18"/>
                <w:szCs w:val="18"/>
              </w:rPr>
            </w:pPr>
            <w:bookmarkStart w:id="1" w:name="_Hlk198636208"/>
            <w:r w:rsidRPr="000F1100">
              <w:rPr>
                <w:b/>
                <w:bCs/>
                <w:sz w:val="18"/>
                <w:szCs w:val="18"/>
              </w:rPr>
              <w:t xml:space="preserve">                                    </w:t>
            </w:r>
            <w:r w:rsidR="003B2791" w:rsidRPr="000F1100">
              <w:rPr>
                <w:b/>
                <w:bCs/>
                <w:sz w:val="18"/>
                <w:szCs w:val="18"/>
              </w:rPr>
              <w:t>przedmiot oferty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1575CEA5" w14:textId="6328EF20" w:rsidR="003B2791" w:rsidRPr="000F1100" w:rsidRDefault="003B2791" w:rsidP="003B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Nazwa oprogramowania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0DF90932" w14:textId="346A84E7" w:rsidR="003B2791" w:rsidRPr="000F1100" w:rsidRDefault="003B2791" w:rsidP="003B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Producent/wersja</w:t>
            </w:r>
          </w:p>
        </w:tc>
      </w:tr>
      <w:tr w:rsidR="003B2791" w:rsidRPr="000F1100" w14:paraId="2F13A970" w14:textId="77777777" w:rsidTr="003A563D">
        <w:trPr>
          <w:trHeight w:val="446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8DE415" w14:textId="19FFA0A1" w:rsidR="003B2791" w:rsidRPr="000F1100" w:rsidRDefault="003B2791" w:rsidP="00D31EF7">
            <w:pPr>
              <w:pStyle w:val="TableParagraph"/>
            </w:pPr>
            <w:r w:rsidRPr="000F1100">
              <w:t xml:space="preserve">System ERP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F73D3EC" w14:textId="77777777" w:rsidR="003B2791" w:rsidRPr="000F1100" w:rsidRDefault="003B2791" w:rsidP="00D31EF7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995B37D" w14:textId="77777777" w:rsidR="003B2791" w:rsidRPr="000F1100" w:rsidRDefault="003B2791" w:rsidP="00D31EF7">
            <w:pPr>
              <w:pStyle w:val="TableParagraph"/>
            </w:pPr>
          </w:p>
        </w:tc>
      </w:tr>
      <w:tr w:rsidR="003B2791" w:rsidRPr="000F1100" w14:paraId="29C8AFE5" w14:textId="77777777" w:rsidTr="003A563D">
        <w:trPr>
          <w:trHeight w:val="446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57FE2A" w14:textId="7EC20BA3" w:rsidR="003B2791" w:rsidRPr="000F1100" w:rsidRDefault="003B2791" w:rsidP="00D31EF7">
            <w:pPr>
              <w:pStyle w:val="TableParagraph"/>
            </w:pPr>
            <w:r w:rsidRPr="000F1100">
              <w:t>Aplikacja kontrolingowa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ABE47E1" w14:textId="77777777" w:rsidR="003B2791" w:rsidRPr="000F1100" w:rsidRDefault="003B2791" w:rsidP="00D31EF7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0D86C8A" w14:textId="77777777" w:rsidR="003B2791" w:rsidRPr="000F1100" w:rsidRDefault="003B2791" w:rsidP="00D31EF7">
            <w:pPr>
              <w:pStyle w:val="TableParagraph"/>
            </w:pPr>
          </w:p>
        </w:tc>
      </w:tr>
    </w:tbl>
    <w:bookmarkEnd w:id="1"/>
    <w:p w14:paraId="190EF7BB" w14:textId="4F98CD2E" w:rsidR="009432EE" w:rsidRPr="000F1100" w:rsidRDefault="009432EE" w:rsidP="009432EE">
      <w:pPr>
        <w:tabs>
          <w:tab w:val="left" w:pos="426"/>
        </w:tabs>
        <w:spacing w:before="120"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  <w:r w:rsidR="00BF5786">
        <w:rPr>
          <w:b/>
          <w:sz w:val="18"/>
          <w:szCs w:val="18"/>
        </w:rPr>
        <w:t>Funkcjonalność</w:t>
      </w:r>
      <w:r w:rsidR="006E1200" w:rsidRPr="000F1100">
        <w:rPr>
          <w:b/>
          <w:sz w:val="18"/>
          <w:szCs w:val="18"/>
        </w:rPr>
        <w:t xml:space="preserve"> systemu podlegające ocenie jakościowej</w:t>
      </w:r>
      <w:r w:rsidR="000F1100">
        <w:rPr>
          <w:b/>
          <w:sz w:val="18"/>
          <w:szCs w:val="18"/>
        </w:rPr>
        <w:t xml:space="preserve"> (kryterium oceny)</w:t>
      </w:r>
      <w:r w:rsidR="004548BB">
        <w:rPr>
          <w:b/>
          <w:sz w:val="18"/>
          <w:szCs w:val="18"/>
        </w:rPr>
        <w:t>: cz. XVIII SWZ</w:t>
      </w:r>
      <w:r w:rsidR="003D3DAB">
        <w:rPr>
          <w:b/>
          <w:sz w:val="18"/>
          <w:szCs w:val="18"/>
        </w:rPr>
        <w:t>, poz. 2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127"/>
      </w:tblGrid>
      <w:tr w:rsidR="006E1200" w:rsidRPr="000F1100" w14:paraId="2057F6E7" w14:textId="77777777" w:rsidTr="006E1200">
        <w:trPr>
          <w:trHeight w:val="417"/>
        </w:trPr>
        <w:tc>
          <w:tcPr>
            <w:tcW w:w="7371" w:type="dxa"/>
            <w:shd w:val="clear" w:color="auto" w:fill="EEECE1" w:themeFill="background2"/>
            <w:vAlign w:val="center"/>
          </w:tcPr>
          <w:p w14:paraId="19D1A124" w14:textId="123E5E7E" w:rsidR="006E1200" w:rsidRPr="000F1100" w:rsidRDefault="006E1200" w:rsidP="000F1100">
            <w:pPr>
              <w:jc w:val="center"/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791183BC" w14:textId="46E3E90A" w:rsidR="006E1200" w:rsidRPr="000F1100" w:rsidRDefault="006E1200" w:rsidP="000F1100">
            <w:pPr>
              <w:jc w:val="center"/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Spełnia</w:t>
            </w:r>
          </w:p>
          <w:p w14:paraId="4A00EB84" w14:textId="4C97B699" w:rsidR="006E1200" w:rsidRPr="000F1100" w:rsidRDefault="006E1200" w:rsidP="000F1100">
            <w:pPr>
              <w:jc w:val="center"/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TAK/NIE (wpisać)</w:t>
            </w:r>
          </w:p>
        </w:tc>
      </w:tr>
      <w:tr w:rsidR="008D5F6A" w:rsidRPr="000F1100" w14:paraId="0C6F94B9" w14:textId="77777777" w:rsidTr="008D5F6A">
        <w:trPr>
          <w:trHeight w:val="2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07B7CCD" w14:textId="718D53F2" w:rsidR="008D5F6A" w:rsidRPr="000F1100" w:rsidRDefault="008D5F6A" w:rsidP="000F1100">
            <w:pPr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Portal pracownika</w:t>
            </w:r>
          </w:p>
        </w:tc>
      </w:tr>
      <w:tr w:rsidR="006E1200" w:rsidRPr="000F1100" w14:paraId="6ACCC11D" w14:textId="77777777" w:rsidTr="008D5F6A">
        <w:trPr>
          <w:trHeight w:val="2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8B" w14:textId="1D360D95" w:rsidR="006E1200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System posiada moduł umożliwiający pobieranie deklaracji podatkowych przez pracownika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7529AE" w14:textId="77777777" w:rsidR="006E1200" w:rsidRPr="000F1100" w:rsidRDefault="006E1200" w:rsidP="00D31EF7">
            <w:pPr>
              <w:pStyle w:val="TableParagraph"/>
            </w:pPr>
          </w:p>
        </w:tc>
      </w:tr>
      <w:tr w:rsidR="008D5F6A" w:rsidRPr="000F1100" w14:paraId="00ACA503" w14:textId="77777777" w:rsidTr="00B40467">
        <w:trPr>
          <w:trHeight w:val="4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F7A" w14:textId="77777777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System  wspomaga publikację zarządzeń i komunikatów poprzez:</w:t>
            </w:r>
          </w:p>
          <w:p w14:paraId="5276F48F" w14:textId="77777777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- możliwość wprowadzenia nowej publikacji</w:t>
            </w:r>
          </w:p>
          <w:p w14:paraId="3890F89A" w14:textId="77777777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- możliwość wprowadzenia załącznika w formacie: Word, PDF, JPG, Excel, tekst</w:t>
            </w:r>
          </w:p>
          <w:p w14:paraId="7264289E" w14:textId="2C9DFFF1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- możliwość określania poziomu ważności publikacji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7723FF" w14:textId="77777777" w:rsidR="008D5F6A" w:rsidRPr="000F1100" w:rsidRDefault="008D5F6A" w:rsidP="00D31EF7">
            <w:pPr>
              <w:pStyle w:val="TableParagraph"/>
            </w:pPr>
          </w:p>
        </w:tc>
      </w:tr>
      <w:tr w:rsidR="008D5F6A" w:rsidRPr="000F1100" w14:paraId="1BEF910B" w14:textId="77777777" w:rsidTr="00B40467">
        <w:trPr>
          <w:trHeight w:val="4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686" w14:textId="7E813F43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System wspomaga publikację zarządzeń i komunikatów poprzez:</w:t>
            </w:r>
          </w:p>
          <w:p w14:paraId="1C5913F2" w14:textId="77777777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- wysyłanie powiadomienia o nowych publikacjach do odczytania przez wskazaną grupę pracowników</w:t>
            </w:r>
          </w:p>
          <w:p w14:paraId="205EE669" w14:textId="77777777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- przeglądanie informacji o odczytanych i nieodczytanych publikacjach</w:t>
            </w:r>
          </w:p>
          <w:p w14:paraId="73BA0629" w14:textId="77777777" w:rsidR="008D5F6A" w:rsidRPr="000F1100" w:rsidRDefault="008D5F6A" w:rsidP="008D5F6A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>- wysyłanie przypomnienia o publikacjach oczekujących na odczyt</w:t>
            </w:r>
          </w:p>
          <w:p w14:paraId="197B1E59" w14:textId="428B3FB1" w:rsidR="008D5F6A" w:rsidRPr="000F1100" w:rsidRDefault="008D5F6A" w:rsidP="00D31EF7">
            <w:pPr>
              <w:pStyle w:val="TableParagraph"/>
            </w:pPr>
            <w:r w:rsidRPr="000F1100">
              <w:t>- przeglądanie wszystkich wprowadzonych publikacji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47FE32" w14:textId="77777777" w:rsidR="008D5F6A" w:rsidRPr="000F1100" w:rsidRDefault="008D5F6A" w:rsidP="00D31EF7">
            <w:pPr>
              <w:pStyle w:val="TableParagraph"/>
            </w:pPr>
          </w:p>
        </w:tc>
      </w:tr>
      <w:tr w:rsidR="008D5F6A" w:rsidRPr="000F1100" w14:paraId="58D16539" w14:textId="77777777" w:rsidTr="00D53A0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88B" w14:textId="079708D7" w:rsidR="008D5F6A" w:rsidRPr="000F1100" w:rsidRDefault="000F1100" w:rsidP="000F1100">
            <w:pPr>
              <w:rPr>
                <w:b/>
                <w:bCs/>
                <w:sz w:val="18"/>
                <w:szCs w:val="18"/>
              </w:rPr>
            </w:pPr>
            <w:r w:rsidRPr="000F1100">
              <w:rPr>
                <w:b/>
                <w:bCs/>
                <w:sz w:val="18"/>
                <w:szCs w:val="18"/>
              </w:rPr>
              <w:t>Aplikacja kontrolingowa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2A0A14" w14:textId="77777777" w:rsidR="008D5F6A" w:rsidRPr="000F1100" w:rsidRDefault="008D5F6A" w:rsidP="00D31EF7">
            <w:pPr>
              <w:pStyle w:val="TableParagraph"/>
            </w:pPr>
          </w:p>
        </w:tc>
      </w:tr>
      <w:tr w:rsidR="000F1100" w:rsidRPr="000F1100" w14:paraId="36735777" w14:textId="77777777" w:rsidTr="00B40467">
        <w:trPr>
          <w:trHeight w:val="4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A72" w14:textId="5D940145" w:rsidR="000F1100" w:rsidRPr="000F1100" w:rsidRDefault="000F1100" w:rsidP="000F1100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lastRenderedPageBreak/>
              <w:t xml:space="preserve"> Użytkownik ma możliwość zapisania wielu zestawu filtrów, które ustawił w ramach danego pulpitu /tabeli przestawnej, a następnie odtworzenia ich w dowolnym momencie w przyszłości  wraz z opcją udostępniania zestawów innym użytkownikom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4C2D51" w14:textId="77777777" w:rsidR="000F1100" w:rsidRPr="000F1100" w:rsidRDefault="000F1100" w:rsidP="00D31EF7">
            <w:pPr>
              <w:pStyle w:val="TableParagraph"/>
            </w:pPr>
          </w:p>
        </w:tc>
      </w:tr>
      <w:tr w:rsidR="008D5F6A" w:rsidRPr="000F1100" w14:paraId="469F5D19" w14:textId="77777777" w:rsidTr="00B40467">
        <w:trPr>
          <w:trHeight w:val="4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5B1" w14:textId="61D022C8" w:rsidR="008D5F6A" w:rsidRPr="000F1100" w:rsidRDefault="000F1100" w:rsidP="000F1100">
            <w:pPr>
              <w:rPr>
                <w:sz w:val="18"/>
                <w:szCs w:val="18"/>
              </w:rPr>
            </w:pPr>
            <w:r w:rsidRPr="000F1100">
              <w:rPr>
                <w:sz w:val="18"/>
                <w:szCs w:val="18"/>
              </w:rPr>
              <w:t xml:space="preserve">  </w:t>
            </w:r>
            <w:r w:rsidR="008D5F6A" w:rsidRPr="000F1100">
              <w:rPr>
                <w:sz w:val="18"/>
                <w:szCs w:val="18"/>
              </w:rPr>
              <w:t>Informacja o źródle pochodzenia danych prezentowana jest bezpośrednio na każdym kafelku analitycznym indywidualnie, z rozróżnieniem na pobieranie bezpośrednio z systemów dziedzinowych (on-line) oraz pobieranie z własnego magazynu danych aplikacji. Informacja ta powinna być sygnalizowana w sposób wizualny (np. różny kolor ikony dotyczącej źródła danych), a także wystarczająco szczegółowa, w zależności od źródła danych. W przypadku danych pobieranych bezpośrednio niezbędna jest informacja o systemie, z którego dane są pobierane, zaś w przypadku pobierania z własnego magazynu danych prezentowane powinny być informacje o ostatnim czasie aktualizacji danych, w rozbiciu na wszystkie okresy, które poddawane są analizie.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FFFE274" w14:textId="77777777" w:rsidR="008D5F6A" w:rsidRPr="000F1100" w:rsidRDefault="008D5F6A" w:rsidP="00D31EF7">
            <w:pPr>
              <w:pStyle w:val="TableParagraph"/>
            </w:pPr>
          </w:p>
        </w:tc>
      </w:tr>
    </w:tbl>
    <w:p w14:paraId="548F2451" w14:textId="77777777" w:rsidR="006E1200" w:rsidRPr="000F1100" w:rsidRDefault="006E1200" w:rsidP="009432EE">
      <w:pPr>
        <w:tabs>
          <w:tab w:val="left" w:pos="426"/>
        </w:tabs>
        <w:spacing w:before="120" w:line="207" w:lineRule="exact"/>
        <w:rPr>
          <w:b/>
          <w:sz w:val="18"/>
          <w:szCs w:val="18"/>
        </w:rPr>
      </w:pP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314509" w:rsidRPr="000F1100" w14:paraId="4D1577EC" w14:textId="77777777" w:rsidTr="004B114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Pr="000F1100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bookmarkEnd w:id="2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A69"/>
    <w:multiLevelType w:val="hybridMultilevel"/>
    <w:tmpl w:val="247E7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3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4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5"/>
  </w:num>
  <w:num w:numId="2" w16cid:durableId="1489134419">
    <w:abstractNumId w:val="6"/>
  </w:num>
  <w:num w:numId="3" w16cid:durableId="189297077">
    <w:abstractNumId w:val="4"/>
  </w:num>
  <w:num w:numId="4" w16cid:durableId="1495029271">
    <w:abstractNumId w:val="9"/>
  </w:num>
  <w:num w:numId="5" w16cid:durableId="1766458804">
    <w:abstractNumId w:val="8"/>
  </w:num>
  <w:num w:numId="6" w16cid:durableId="1793354792">
    <w:abstractNumId w:val="2"/>
  </w:num>
  <w:num w:numId="7" w16cid:durableId="2030980893">
    <w:abstractNumId w:val="8"/>
  </w:num>
  <w:num w:numId="8" w16cid:durableId="5659161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3"/>
  </w:num>
  <w:num w:numId="10" w16cid:durableId="21266528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7"/>
  </w:num>
  <w:num w:numId="12" w16cid:durableId="763380009">
    <w:abstractNumId w:val="1"/>
  </w:num>
  <w:num w:numId="13" w16cid:durableId="163690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83C35"/>
    <w:rsid w:val="00093291"/>
    <w:rsid w:val="00096A3A"/>
    <w:rsid w:val="000977FD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62553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B4693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0F0A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625BE"/>
    <w:rsid w:val="0097580A"/>
    <w:rsid w:val="009A0C95"/>
    <w:rsid w:val="009A5EE4"/>
    <w:rsid w:val="009B0FE4"/>
    <w:rsid w:val="009B4A22"/>
    <w:rsid w:val="009B539F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F5786"/>
    <w:rsid w:val="00C444EA"/>
    <w:rsid w:val="00CC211E"/>
    <w:rsid w:val="00CE2491"/>
    <w:rsid w:val="00D24CB1"/>
    <w:rsid w:val="00D31EF7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2231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0FD418B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- Normalny - wypunktowanie,L1,Numerowanie,Podsis rysunku,maz_wyliczenie,opis dzialania,K-P_odwolanie,A_wyliczenie,Akapit z listą5,Bullet Number,Body MS Bullet,lp1,List Paragraph1,List Paragraph2,Preambuła,Tytuły,Lista num,N"/>
    <w:basedOn w:val="Normalny"/>
    <w:link w:val="AkapitzlistZnak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31EF7"/>
    <w:pPr>
      <w:ind w:left="142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Akapit z listą - Normalny - wypunktowanie Znak,L1 Znak,Numerowanie Znak,Podsis rysunku Znak,maz_wyliczenie Znak,opis dzialania Znak,K-P_odwolanie Znak,A_wyliczenie Znak,Akapit z listą5 Znak,Bullet Number Znak,Body MS Bullet Znak"/>
    <w:link w:val="Akapitzlist"/>
    <w:uiPriority w:val="1"/>
    <w:qFormat/>
    <w:rsid w:val="009625BE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34</cp:revision>
  <cp:lastPrinted>2021-07-19T06:55:00Z</cp:lastPrinted>
  <dcterms:created xsi:type="dcterms:W3CDTF">2024-05-20T07:16:00Z</dcterms:created>
  <dcterms:modified xsi:type="dcterms:W3CDTF">2025-11-17T07:54:00Z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