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CD4D9" w14:textId="77777777" w:rsidR="00772D41" w:rsidRPr="00772D41" w:rsidRDefault="00772D41" w:rsidP="00772D41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AB16B1E" w14:textId="23B3B2E8" w:rsidR="00772D41" w:rsidRPr="00772D41" w:rsidRDefault="00772D41" w:rsidP="00772D41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772D41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FE32D4C" wp14:editId="7E85028D">
            <wp:extent cx="6120130" cy="555025"/>
            <wp:effectExtent l="0" t="0" r="0" b="0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711D3" w14:textId="77777777" w:rsidR="00772D41" w:rsidRPr="00772D41" w:rsidRDefault="00772D41" w:rsidP="00772D41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69FBE7D4" w14:textId="7948B8DB" w:rsidR="00772D41" w:rsidRPr="00772D41" w:rsidRDefault="00772D41" w:rsidP="00772D41">
      <w:pPr>
        <w:spacing w:after="0" w:line="240" w:lineRule="auto"/>
        <w:rPr>
          <w:rFonts w:ascii="Arial" w:eastAsia="Arial" w:hAnsi="Arial" w:cs="Arial"/>
          <w:i/>
          <w:sz w:val="18"/>
          <w:szCs w:val="18"/>
          <w:lang w:eastAsia="pl-PL"/>
        </w:rPr>
      </w:pPr>
      <w:r w:rsidRPr="00772D41">
        <w:rPr>
          <w:rFonts w:ascii="Arial" w:eastAsia="Arial" w:hAnsi="Arial" w:cs="Arial"/>
          <w:i/>
          <w:sz w:val="18"/>
          <w:szCs w:val="18"/>
          <w:lang w:eastAsia="pl-PL"/>
        </w:rPr>
        <w:t xml:space="preserve">Załącznik nr </w:t>
      </w:r>
      <w:r w:rsidRPr="00772D41">
        <w:rPr>
          <w:rFonts w:ascii="Arial" w:eastAsia="Arial" w:hAnsi="Arial" w:cs="Arial"/>
          <w:i/>
          <w:sz w:val="18"/>
          <w:szCs w:val="18"/>
          <w:lang w:eastAsia="pl-PL"/>
        </w:rPr>
        <w:t>6</w:t>
      </w:r>
      <w:r w:rsidRPr="00772D41">
        <w:rPr>
          <w:rFonts w:ascii="Arial" w:eastAsia="Arial" w:hAnsi="Arial" w:cs="Arial"/>
          <w:i/>
          <w:sz w:val="18"/>
          <w:szCs w:val="18"/>
          <w:lang w:eastAsia="pl-PL"/>
        </w:rPr>
        <w:t xml:space="preserve"> – </w:t>
      </w:r>
      <w:r w:rsidRPr="00772D41">
        <w:rPr>
          <w:rFonts w:ascii="Arial" w:eastAsia="Arial" w:hAnsi="Arial" w:cs="Arial"/>
          <w:i/>
          <w:sz w:val="18"/>
          <w:szCs w:val="18"/>
          <w:lang w:eastAsia="pl-PL"/>
        </w:rPr>
        <w:t>scenariusz prezentacji</w:t>
      </w:r>
    </w:p>
    <w:p w14:paraId="7FF996E3" w14:textId="77777777" w:rsidR="00772D41" w:rsidRPr="00772D41" w:rsidRDefault="00772D41" w:rsidP="00772D4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0C971CD" w14:textId="27828AC1" w:rsidR="00772D41" w:rsidRPr="00772D41" w:rsidRDefault="00772D41" w:rsidP="00772D41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Calibri" w:hAnsi="Arial" w:cs="Arial"/>
          <w:bCs/>
          <w:sz w:val="18"/>
          <w:szCs w:val="18"/>
          <w:lang w:eastAsia="pl-PL"/>
        </w:rPr>
      </w:pPr>
      <w:r w:rsidRPr="00772D41">
        <w:rPr>
          <w:rFonts w:ascii="Arial" w:eastAsia="Calibri" w:hAnsi="Arial" w:cs="Arial"/>
          <w:bCs/>
          <w:iCs/>
          <w:sz w:val="18"/>
          <w:szCs w:val="18"/>
          <w:lang w:eastAsia="pl-PL"/>
        </w:rPr>
        <w:t xml:space="preserve">dotyczy postępowania znak. ZP/2501/04/25 – </w:t>
      </w:r>
      <w:bookmarkStart w:id="0" w:name="_Hlk198629711"/>
      <w:r w:rsidRPr="00772D41">
        <w:rPr>
          <w:rFonts w:ascii="Arial" w:eastAsia="Calibri" w:hAnsi="Arial" w:cs="Arial"/>
          <w:bCs/>
          <w:sz w:val="18"/>
          <w:szCs w:val="18"/>
          <w:lang w:eastAsia="pl-PL"/>
        </w:rPr>
        <w:t>Zakup i wdrożenie w Specjalistycznym Szpitalu Wojewódzkim w Ciechanowie</w:t>
      </w:r>
      <w:r w:rsidRPr="00772D41">
        <w:rPr>
          <w:rFonts w:ascii="Arial" w:eastAsia="Calibri" w:hAnsi="Arial" w:cs="Arial"/>
          <w:bCs/>
          <w:sz w:val="18"/>
          <w:szCs w:val="18"/>
          <w:lang w:eastAsia="pl-PL"/>
        </w:rPr>
        <w:t xml:space="preserve"> </w:t>
      </w:r>
      <w:r w:rsidRPr="00772D41">
        <w:rPr>
          <w:rFonts w:ascii="Arial" w:eastAsia="Calibri" w:hAnsi="Arial" w:cs="Arial"/>
          <w:bCs/>
          <w:sz w:val="18"/>
          <w:szCs w:val="18"/>
          <w:lang w:eastAsia="pl-PL"/>
        </w:rPr>
        <w:t xml:space="preserve">  zintegrowanego systemu ERP</w:t>
      </w:r>
    </w:p>
    <w:bookmarkEnd w:id="0"/>
    <w:p w14:paraId="373B1F95" w14:textId="77777777" w:rsidR="00772D41" w:rsidRPr="00772D41" w:rsidRDefault="00772D41" w:rsidP="00772D41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0BC907BE" w14:textId="72376F77" w:rsidR="00363DFF" w:rsidRPr="00772D41" w:rsidRDefault="00363DFF" w:rsidP="00772D41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772D41">
        <w:rPr>
          <w:rFonts w:ascii="Arial" w:eastAsia="Calibri" w:hAnsi="Arial" w:cs="Arial"/>
          <w:b/>
          <w:sz w:val="18"/>
          <w:szCs w:val="18"/>
        </w:rPr>
        <w:t>Scenariusz prezentacji systemu</w:t>
      </w:r>
    </w:p>
    <w:p w14:paraId="7AA6EF45" w14:textId="6A9D2C65" w:rsidR="00363DFF" w:rsidRPr="00772D41" w:rsidRDefault="00363DFF" w:rsidP="00772D41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1" w:name="_Hlk198884345"/>
      <w:r w:rsidRPr="00772D41">
        <w:rPr>
          <w:rFonts w:ascii="Arial" w:eastAsia="Times New Roman" w:hAnsi="Arial" w:cs="Arial"/>
          <w:sz w:val="18"/>
          <w:szCs w:val="18"/>
          <w:lang w:eastAsia="pl-PL"/>
        </w:rPr>
        <w:t xml:space="preserve">Zamawiający zastrzega, że w celu potwierdzenia zgodności oferowanego Systemu z punktu widzenia jego funkcjonalności  z wymaganiami określonymi w dokumentacji przetargowej – </w:t>
      </w:r>
      <w:r w:rsidRPr="00772D41">
        <w:rPr>
          <w:rFonts w:ascii="Arial" w:eastAsia="Times New Roman" w:hAnsi="Arial" w:cs="Arial"/>
          <w:b/>
          <w:sz w:val="18"/>
          <w:szCs w:val="18"/>
          <w:lang w:eastAsia="pl-PL"/>
        </w:rPr>
        <w:t>przed ostatecznym wyborem najkorzystniejszej oferty</w:t>
      </w:r>
      <w:r w:rsidRPr="00772D4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DD2775" w:rsidRPr="00772D41">
        <w:rPr>
          <w:rFonts w:ascii="Arial" w:eastAsia="Times New Roman" w:hAnsi="Arial" w:cs="Arial"/>
          <w:sz w:val="18"/>
          <w:szCs w:val="18"/>
          <w:lang w:eastAsia="pl-PL"/>
        </w:rPr>
        <w:t>–</w:t>
      </w:r>
      <w:r w:rsidRPr="00772D4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DD2775" w:rsidRPr="00772D41">
        <w:rPr>
          <w:rFonts w:ascii="Arial" w:eastAsia="Times New Roman" w:hAnsi="Arial" w:cs="Arial"/>
          <w:sz w:val="18"/>
          <w:szCs w:val="18"/>
          <w:lang w:eastAsia="pl-PL"/>
        </w:rPr>
        <w:t xml:space="preserve">może </w:t>
      </w:r>
      <w:r w:rsidRPr="00772D41">
        <w:rPr>
          <w:rFonts w:ascii="Arial" w:eastAsia="Times New Roman" w:hAnsi="Arial" w:cs="Arial"/>
          <w:sz w:val="18"/>
          <w:szCs w:val="18"/>
          <w:lang w:eastAsia="pl-PL"/>
        </w:rPr>
        <w:t>przeprowadzi</w:t>
      </w:r>
      <w:r w:rsidR="00DD2775" w:rsidRPr="00772D41">
        <w:rPr>
          <w:rFonts w:ascii="Arial" w:eastAsia="Times New Roman" w:hAnsi="Arial" w:cs="Arial"/>
          <w:sz w:val="18"/>
          <w:szCs w:val="18"/>
          <w:lang w:eastAsia="pl-PL"/>
        </w:rPr>
        <w:t>ć</w:t>
      </w:r>
      <w:r w:rsidRPr="00772D41">
        <w:rPr>
          <w:rFonts w:ascii="Arial" w:eastAsia="Times New Roman" w:hAnsi="Arial" w:cs="Arial"/>
          <w:sz w:val="18"/>
          <w:szCs w:val="18"/>
          <w:lang w:eastAsia="pl-PL"/>
        </w:rPr>
        <w:t xml:space="preserve"> badanie i ocenę oferowanego Systemu, tj. </w:t>
      </w:r>
    </w:p>
    <w:p w14:paraId="71362E50" w14:textId="77777777" w:rsidR="00363DFF" w:rsidRPr="00772D41" w:rsidRDefault="00572185" w:rsidP="00772D41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772D41">
        <w:rPr>
          <w:rFonts w:ascii="Arial" w:eastAsia="Times New Roman" w:hAnsi="Arial" w:cs="Arial"/>
          <w:sz w:val="18"/>
          <w:szCs w:val="18"/>
          <w:lang w:eastAsia="pl-PL"/>
        </w:rPr>
        <w:t>Na żądanie Zamawiającego Wykonawca przeprowadzi</w:t>
      </w:r>
      <w:r w:rsidR="00363DFF" w:rsidRPr="00772D41">
        <w:rPr>
          <w:rFonts w:ascii="Arial" w:eastAsia="Times New Roman" w:hAnsi="Arial" w:cs="Arial"/>
          <w:sz w:val="18"/>
          <w:szCs w:val="18"/>
          <w:lang w:eastAsia="pl-PL"/>
        </w:rPr>
        <w:t xml:space="preserve"> prezentację oferowanego rozwiązania, w celu potwierdzenia zgodności oferowanej</w:t>
      </w:r>
      <w:r w:rsidRPr="00772D41">
        <w:rPr>
          <w:rFonts w:ascii="Arial" w:eastAsia="Times New Roman" w:hAnsi="Arial" w:cs="Arial"/>
          <w:sz w:val="18"/>
          <w:szCs w:val="18"/>
          <w:lang w:eastAsia="pl-PL"/>
        </w:rPr>
        <w:t xml:space="preserve"> funkcjonalności oprogramowania </w:t>
      </w:r>
      <w:r w:rsidR="00363DFF" w:rsidRPr="00772D41">
        <w:rPr>
          <w:rFonts w:ascii="Arial" w:eastAsia="Times New Roman" w:hAnsi="Arial" w:cs="Arial"/>
          <w:sz w:val="18"/>
          <w:szCs w:val="18"/>
          <w:lang w:eastAsia="pl-PL"/>
        </w:rPr>
        <w:t>z </w:t>
      </w:r>
      <w:r w:rsidRPr="00772D4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63DFF" w:rsidRPr="00772D41">
        <w:rPr>
          <w:rFonts w:ascii="Arial" w:eastAsia="Times New Roman" w:hAnsi="Arial" w:cs="Arial"/>
          <w:sz w:val="18"/>
          <w:szCs w:val="18"/>
          <w:lang w:eastAsia="pl-PL"/>
        </w:rPr>
        <w:t xml:space="preserve">wymaganiami określonymi w dokumentacji przetargowej. </w:t>
      </w:r>
    </w:p>
    <w:bookmarkEnd w:id="1"/>
    <w:p w14:paraId="469BA3D4" w14:textId="77777777" w:rsidR="00363DFF" w:rsidRPr="00772D41" w:rsidRDefault="00363DFF" w:rsidP="00772D41">
      <w:pPr>
        <w:autoSpaceDE w:val="0"/>
        <w:spacing w:after="0" w:line="240" w:lineRule="auto"/>
        <w:rPr>
          <w:rFonts w:ascii="Arial" w:eastAsia="Calibri" w:hAnsi="Arial" w:cs="Arial"/>
          <w:kern w:val="20"/>
          <w:sz w:val="18"/>
          <w:szCs w:val="18"/>
        </w:rPr>
      </w:pPr>
    </w:p>
    <w:p w14:paraId="5BE8E417" w14:textId="77777777" w:rsidR="00363DFF" w:rsidRPr="00772D41" w:rsidRDefault="00363DFF" w:rsidP="000003D4">
      <w:pPr>
        <w:tabs>
          <w:tab w:val="left" w:pos="330"/>
        </w:tabs>
        <w:spacing w:after="0" w:line="240" w:lineRule="auto"/>
        <w:ind w:left="360" w:right="193" w:hanging="360"/>
        <w:rPr>
          <w:rFonts w:ascii="Arial" w:eastAsia="Calibri" w:hAnsi="Arial" w:cs="Arial"/>
          <w:sz w:val="18"/>
          <w:szCs w:val="18"/>
        </w:rPr>
      </w:pPr>
      <w:r w:rsidRPr="00772D41">
        <w:rPr>
          <w:rFonts w:ascii="Arial" w:eastAsia="Calibri" w:hAnsi="Arial" w:cs="Arial"/>
          <w:sz w:val="18"/>
          <w:szCs w:val="18"/>
        </w:rPr>
        <w:t>Prezentacja zostanie przeprowadzona według niżej opisanych zasad:</w:t>
      </w:r>
    </w:p>
    <w:p w14:paraId="10832BA9" w14:textId="77777777" w:rsidR="00363DFF" w:rsidRPr="00772D41" w:rsidRDefault="00363DFF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772D41">
        <w:rPr>
          <w:rFonts w:ascii="Arial" w:eastAsia="Calibri" w:hAnsi="Arial" w:cs="Arial"/>
          <w:sz w:val="18"/>
          <w:szCs w:val="18"/>
        </w:rPr>
        <w:t>Prezentacja zostanie przeprowadzona w terminie wskazanym przez Zamawiającego w wezwaniu,</w:t>
      </w:r>
      <w:r w:rsidR="00572185" w:rsidRPr="00772D41">
        <w:rPr>
          <w:rFonts w:ascii="Arial" w:eastAsia="Calibri" w:hAnsi="Arial" w:cs="Arial"/>
          <w:sz w:val="18"/>
          <w:szCs w:val="18"/>
        </w:rPr>
        <w:t xml:space="preserve"> </w:t>
      </w:r>
      <w:r w:rsidRPr="00772D41">
        <w:rPr>
          <w:rFonts w:ascii="Arial" w:eastAsia="Calibri" w:hAnsi="Arial" w:cs="Arial"/>
          <w:sz w:val="18"/>
          <w:szCs w:val="18"/>
        </w:rPr>
        <w:t xml:space="preserve"> lecz nie krótszym niż 3 dni robocze od dnia wysłania Wykonawcy wezwania. </w:t>
      </w:r>
    </w:p>
    <w:p w14:paraId="132EBC0D" w14:textId="77777777" w:rsidR="00363DFF" w:rsidRPr="00772D41" w:rsidRDefault="00363DFF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772D41">
        <w:rPr>
          <w:rFonts w:ascii="Arial" w:eastAsia="Calibri" w:hAnsi="Arial" w:cs="Arial"/>
          <w:sz w:val="18"/>
          <w:szCs w:val="18"/>
        </w:rPr>
        <w:t>Prezentacja odbędzie się w siedzibie Zamawiającego.</w:t>
      </w:r>
    </w:p>
    <w:p w14:paraId="02F10768" w14:textId="77777777" w:rsidR="00363DFF" w:rsidRPr="00772D41" w:rsidRDefault="00363DFF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772D41">
        <w:rPr>
          <w:rFonts w:ascii="Arial" w:eastAsia="Calibri" w:hAnsi="Arial" w:cs="Arial"/>
          <w:sz w:val="18"/>
          <w:szCs w:val="18"/>
        </w:rPr>
        <w:t>Wykonawcę w czasie prezentacji reprezentować będzie osoba uprawniona do działania w imieniu Wykonawcy (ujawniona we właściwym rejestrze) lub upoważniona na podstawie pełnomocnictwa załączonego do oferty lub złożonego w oryginale lub notarialnie potwierdzonej kopii w czasie prezentacji.</w:t>
      </w:r>
    </w:p>
    <w:p w14:paraId="73B5DB99" w14:textId="77777777" w:rsidR="00363DFF" w:rsidRPr="00772D41" w:rsidRDefault="00363DFF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772D41">
        <w:rPr>
          <w:rFonts w:ascii="Arial" w:eastAsia="Calibri" w:hAnsi="Arial" w:cs="Arial"/>
          <w:sz w:val="18"/>
          <w:szCs w:val="18"/>
        </w:rPr>
        <w:t xml:space="preserve">Przeprowadzanie prezentacji ma charakter jawny, chyba że Wykonawca zastrzeże ją jako tajemnica przedsiębiorstwa, wówczas zobowiązany jest wypełnić wszystkie przesłanki z art. 8 ust. 3 </w:t>
      </w:r>
      <w:proofErr w:type="spellStart"/>
      <w:r w:rsidRPr="00772D41">
        <w:rPr>
          <w:rFonts w:ascii="Arial" w:eastAsia="Calibri" w:hAnsi="Arial" w:cs="Arial"/>
          <w:sz w:val="18"/>
          <w:szCs w:val="18"/>
        </w:rPr>
        <w:t>Pzp</w:t>
      </w:r>
      <w:proofErr w:type="spellEnd"/>
      <w:r w:rsidRPr="00772D41">
        <w:rPr>
          <w:rFonts w:ascii="Arial" w:eastAsia="Calibri" w:hAnsi="Arial" w:cs="Arial"/>
          <w:sz w:val="18"/>
          <w:szCs w:val="18"/>
        </w:rPr>
        <w:t>.</w:t>
      </w:r>
    </w:p>
    <w:p w14:paraId="22B66CFB" w14:textId="77777777" w:rsidR="00363DFF" w:rsidRPr="00772D41" w:rsidRDefault="00572185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772D41">
        <w:rPr>
          <w:rFonts w:ascii="Arial" w:eastAsia="Calibri" w:hAnsi="Arial" w:cs="Arial"/>
          <w:sz w:val="18"/>
          <w:szCs w:val="18"/>
        </w:rPr>
        <w:t>Zamawiający informuje, że</w:t>
      </w:r>
      <w:r w:rsidR="00363DFF" w:rsidRPr="00772D41">
        <w:rPr>
          <w:rFonts w:ascii="Arial" w:eastAsia="Calibri" w:hAnsi="Arial" w:cs="Arial"/>
          <w:sz w:val="18"/>
          <w:szCs w:val="18"/>
        </w:rPr>
        <w:t xml:space="preserve"> </w:t>
      </w:r>
      <w:bookmarkStart w:id="2" w:name="_Hlk198884024"/>
      <w:r w:rsidR="00363DFF" w:rsidRPr="00772D41">
        <w:rPr>
          <w:rFonts w:ascii="Arial" w:eastAsia="Calibri" w:hAnsi="Arial" w:cs="Arial"/>
          <w:sz w:val="18"/>
          <w:szCs w:val="18"/>
        </w:rPr>
        <w:t>przeprowadzana prezentacja będzie rejestrowana w formie nagrania video</w:t>
      </w:r>
      <w:bookmarkEnd w:id="2"/>
      <w:r w:rsidR="00363DFF" w:rsidRPr="00772D41">
        <w:rPr>
          <w:rFonts w:ascii="Arial" w:eastAsia="Calibri" w:hAnsi="Arial" w:cs="Arial"/>
          <w:sz w:val="18"/>
          <w:szCs w:val="18"/>
        </w:rPr>
        <w:t>.</w:t>
      </w:r>
    </w:p>
    <w:p w14:paraId="4B7F8F0F" w14:textId="0E7693B5" w:rsidR="00363DFF" w:rsidRPr="00772D41" w:rsidRDefault="00363DFF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772D41">
        <w:rPr>
          <w:rFonts w:ascii="Arial" w:eastAsia="Calibri" w:hAnsi="Arial" w:cs="Arial"/>
          <w:sz w:val="18"/>
          <w:szCs w:val="18"/>
        </w:rPr>
        <w:t xml:space="preserve">Prezentacje poszczególnych Wykonawców będą odbywały się w kolejnych wyznaczonych przez Zamawiającego dniach, zgodnie z zasadą pierwszy prezentuje Wykonawca którego oferta uznana zostanie za najkorzystniejszą, </w:t>
      </w:r>
      <w:proofErr w:type="spellStart"/>
      <w:r w:rsidRPr="00772D41">
        <w:rPr>
          <w:rFonts w:ascii="Arial" w:eastAsia="Calibri" w:hAnsi="Arial" w:cs="Arial"/>
          <w:sz w:val="18"/>
          <w:szCs w:val="18"/>
        </w:rPr>
        <w:t>tj</w:t>
      </w:r>
      <w:proofErr w:type="spellEnd"/>
      <w:r w:rsidRPr="00772D41">
        <w:rPr>
          <w:rFonts w:ascii="Arial" w:eastAsia="Calibri" w:hAnsi="Arial" w:cs="Arial"/>
          <w:sz w:val="18"/>
          <w:szCs w:val="18"/>
        </w:rPr>
        <w:t xml:space="preserve"> otrzyma największą liczbę punktów za kryteria określone w </w:t>
      </w:r>
      <w:r w:rsidR="000003D4">
        <w:rPr>
          <w:rFonts w:ascii="Arial" w:eastAsia="Calibri" w:hAnsi="Arial" w:cs="Arial"/>
          <w:sz w:val="18"/>
          <w:szCs w:val="18"/>
        </w:rPr>
        <w:t>SWZ</w:t>
      </w:r>
      <w:r w:rsidRPr="00772D41">
        <w:rPr>
          <w:rFonts w:ascii="Arial" w:eastAsia="Calibri" w:hAnsi="Arial" w:cs="Arial"/>
          <w:sz w:val="18"/>
          <w:szCs w:val="18"/>
        </w:rPr>
        <w:t>, następnie kolejny itd.</w:t>
      </w:r>
    </w:p>
    <w:p w14:paraId="779FFCED" w14:textId="77777777" w:rsidR="00363DFF" w:rsidRPr="00772D41" w:rsidRDefault="00363DFF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772D41">
        <w:rPr>
          <w:rFonts w:ascii="Arial" w:eastAsia="Calibri" w:hAnsi="Arial" w:cs="Arial"/>
          <w:sz w:val="18"/>
          <w:szCs w:val="18"/>
        </w:rPr>
        <w:t>Wykonawca zobowiązany jest do zabezpieczenia sobie wszelkiego niezbędnego do przeprowadzenia prezentacji sprzętu, w tym ekranu, rzutnika oraz sprzętu komputerowego (a także urządzeń zewnętrznych - drukarki, czytniki kodów kreskowych itp.) z zainstalowanym oprogramowaniem koniecznym do uruchomienia oferowanego oprogramowania.</w:t>
      </w:r>
    </w:p>
    <w:p w14:paraId="3A640977" w14:textId="77777777" w:rsidR="00363DFF" w:rsidRPr="00772D41" w:rsidRDefault="00363DFF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772D41">
        <w:rPr>
          <w:rFonts w:ascii="Arial" w:eastAsia="Calibri" w:hAnsi="Arial" w:cs="Arial"/>
          <w:sz w:val="18"/>
          <w:szCs w:val="18"/>
        </w:rPr>
        <w:t>W wyznaczonym dniu prezentacji Wykonawca dostarczy i przygotuje, w ciągu maksymalnie 60 minut, środowisko niezbędne do przeprowadzenia prezentacji, na własnym sprzęcie komputerowym.</w:t>
      </w:r>
    </w:p>
    <w:p w14:paraId="2ACBEF5A" w14:textId="5DDAB91A" w:rsidR="00363DFF" w:rsidRPr="00772D41" w:rsidRDefault="00363DFF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772D41">
        <w:rPr>
          <w:rFonts w:ascii="Arial" w:eastAsia="Calibri" w:hAnsi="Arial" w:cs="Arial"/>
          <w:sz w:val="18"/>
          <w:szCs w:val="18"/>
        </w:rPr>
        <w:t>Prezentacja odbędzie się wyłącznie z wykorzystaniem komputera/laptopa z zainstalowanym i w pełni skonfigurowanym system</w:t>
      </w:r>
      <w:r w:rsidR="00DD2775" w:rsidRPr="00772D41">
        <w:rPr>
          <w:rFonts w:ascii="Arial" w:eastAsia="Calibri" w:hAnsi="Arial" w:cs="Arial"/>
          <w:sz w:val="18"/>
          <w:szCs w:val="18"/>
        </w:rPr>
        <w:t>ami</w:t>
      </w:r>
      <w:r w:rsidRPr="00772D41">
        <w:rPr>
          <w:rFonts w:ascii="Arial" w:eastAsia="Calibri" w:hAnsi="Arial" w:cs="Arial"/>
          <w:sz w:val="18"/>
          <w:szCs w:val="18"/>
        </w:rPr>
        <w:t>, wypełnionymi danymi prezentacyjnymi (testowymi), z uwzględnieniem oferowanych modułów i funkcjonalności.</w:t>
      </w:r>
    </w:p>
    <w:p w14:paraId="6CAA105B" w14:textId="77777777" w:rsidR="00363DFF" w:rsidRPr="00772D41" w:rsidRDefault="00363DFF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772D41">
        <w:rPr>
          <w:rFonts w:ascii="Arial" w:eastAsia="Calibri" w:hAnsi="Arial" w:cs="Arial"/>
          <w:sz w:val="18"/>
          <w:szCs w:val="18"/>
        </w:rPr>
        <w:t>Nie dopuszcza się, aby prezentowana wersja testowa systemu działała w wersji zdalnej przez jakiekolwiek połączenia zdalne (nie dotyczy prezentacji platformy szkoleniowej i podpisu w chmurze), albo była prezentacją multimedialną np. PowerPoint.</w:t>
      </w:r>
    </w:p>
    <w:p w14:paraId="534269E5" w14:textId="22CAF51D" w:rsidR="00363DFF" w:rsidRPr="00772D41" w:rsidRDefault="00363DFF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772D41">
        <w:rPr>
          <w:rFonts w:ascii="Arial" w:eastAsia="Calibri" w:hAnsi="Arial" w:cs="Arial"/>
          <w:sz w:val="18"/>
          <w:szCs w:val="18"/>
        </w:rPr>
        <w:t xml:space="preserve">Podczas prezentacji systemu Zamawiający dokona weryfikacji wymagań i parametrów wymaganych obligatoryjnie w zakresie wskazanym poniżej oraz wszystkich zadeklarowanych przez Wykonawcę wymagań dodatkowych z Załącznika nr </w:t>
      </w:r>
      <w:r w:rsidR="00370E06" w:rsidRPr="00772D41">
        <w:rPr>
          <w:rFonts w:ascii="Arial" w:eastAsia="Calibri" w:hAnsi="Arial" w:cs="Arial"/>
          <w:sz w:val="18"/>
          <w:szCs w:val="18"/>
        </w:rPr>
        <w:t xml:space="preserve">1 </w:t>
      </w:r>
      <w:r w:rsidRPr="00772D41">
        <w:rPr>
          <w:rFonts w:ascii="Arial" w:eastAsia="Calibri" w:hAnsi="Arial" w:cs="Arial"/>
          <w:sz w:val="18"/>
          <w:szCs w:val="18"/>
        </w:rPr>
        <w:t>do SWZ.</w:t>
      </w:r>
    </w:p>
    <w:p w14:paraId="35E55354" w14:textId="4A678D86" w:rsidR="00363DFF" w:rsidRPr="00772D41" w:rsidRDefault="00363DFF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772D41">
        <w:rPr>
          <w:rFonts w:ascii="Arial" w:eastAsia="Calibri" w:hAnsi="Arial" w:cs="Arial"/>
          <w:sz w:val="18"/>
          <w:szCs w:val="18"/>
        </w:rPr>
        <w:t xml:space="preserve">Prezentacja zostanie przeprowadzona w dzień roboczy. Zamawiający na prezentację przeznacza maksymalnie </w:t>
      </w:r>
      <w:r w:rsidR="007727B7" w:rsidRPr="00772D41">
        <w:rPr>
          <w:rFonts w:ascii="Arial" w:eastAsia="Calibri" w:hAnsi="Arial" w:cs="Arial"/>
          <w:sz w:val="18"/>
          <w:szCs w:val="18"/>
        </w:rPr>
        <w:t>5</w:t>
      </w:r>
      <w:r w:rsidR="00A67796" w:rsidRPr="00772D41">
        <w:rPr>
          <w:rFonts w:ascii="Arial" w:eastAsia="Calibri" w:hAnsi="Arial" w:cs="Arial"/>
          <w:sz w:val="18"/>
          <w:szCs w:val="18"/>
        </w:rPr>
        <w:t xml:space="preserve"> </w:t>
      </w:r>
      <w:r w:rsidRPr="00772D41">
        <w:rPr>
          <w:rFonts w:ascii="Arial" w:eastAsia="Calibri" w:hAnsi="Arial" w:cs="Arial"/>
          <w:sz w:val="18"/>
          <w:szCs w:val="18"/>
        </w:rPr>
        <w:t>godzin.</w:t>
      </w:r>
    </w:p>
    <w:p w14:paraId="39BA8EE3" w14:textId="27F65730" w:rsidR="00363DFF" w:rsidRPr="00772D41" w:rsidRDefault="00363DFF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772D41">
        <w:rPr>
          <w:rFonts w:ascii="Arial" w:eastAsia="Calibri" w:hAnsi="Arial" w:cs="Arial"/>
          <w:sz w:val="18"/>
          <w:szCs w:val="18"/>
        </w:rPr>
        <w:t>W przypadku gdy</w:t>
      </w:r>
      <w:r w:rsidR="0033643B" w:rsidRPr="00772D41">
        <w:rPr>
          <w:rFonts w:ascii="Arial" w:eastAsia="Calibri" w:hAnsi="Arial" w:cs="Arial"/>
          <w:sz w:val="18"/>
          <w:szCs w:val="18"/>
        </w:rPr>
        <w:t xml:space="preserve"> </w:t>
      </w:r>
      <w:r w:rsidRPr="00772D41">
        <w:rPr>
          <w:rFonts w:ascii="Arial" w:eastAsia="Calibri" w:hAnsi="Arial" w:cs="Arial"/>
          <w:sz w:val="18"/>
          <w:szCs w:val="18"/>
        </w:rPr>
        <w:t xml:space="preserve">wykonawca w dniu wyznaczonym na prezentację nie stawi się lub okaże się w czasie prezentacji, że oferowany przez wykonawcę system nie spełnia wymagań funkcjonalnych, określonych w </w:t>
      </w:r>
      <w:r w:rsidR="000003D4">
        <w:rPr>
          <w:rFonts w:ascii="Arial" w:eastAsia="Calibri" w:hAnsi="Arial" w:cs="Arial"/>
          <w:sz w:val="18"/>
          <w:szCs w:val="18"/>
        </w:rPr>
        <w:t>SWZ</w:t>
      </w:r>
      <w:r w:rsidRPr="00772D41">
        <w:rPr>
          <w:rFonts w:ascii="Arial" w:eastAsia="Calibri" w:hAnsi="Arial" w:cs="Arial"/>
          <w:sz w:val="18"/>
          <w:szCs w:val="18"/>
        </w:rPr>
        <w:t xml:space="preserve"> jako obligatoryjne oferta Wykonawcy podlegać będzie odrzuceniu. W przypadku, gdy okaże się w czasie prezentacji, że oferowany przez wykonawcę system nie spełnia wymagań funkcjonalnych, określonych w </w:t>
      </w:r>
      <w:r w:rsidR="000003D4">
        <w:rPr>
          <w:rFonts w:ascii="Arial" w:eastAsia="Calibri" w:hAnsi="Arial" w:cs="Arial"/>
          <w:sz w:val="18"/>
          <w:szCs w:val="18"/>
        </w:rPr>
        <w:t>SWZ</w:t>
      </w:r>
      <w:r w:rsidRPr="00772D41">
        <w:rPr>
          <w:rFonts w:ascii="Arial" w:eastAsia="Calibri" w:hAnsi="Arial" w:cs="Arial"/>
          <w:sz w:val="18"/>
          <w:szCs w:val="18"/>
        </w:rPr>
        <w:t xml:space="preserve"> jako fakultatywne i dodatkowo punktowane, Zamawiający w takim przypadku przyzna 0 pkt w ramach poszczególnych kryteriów oceny ofert, które nie zostały potwierdzone w trakcie prezentacji. </w:t>
      </w:r>
    </w:p>
    <w:p w14:paraId="45087E58" w14:textId="1000DC44" w:rsidR="00363DFF" w:rsidRPr="00772D41" w:rsidRDefault="00363DFF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772D41">
        <w:rPr>
          <w:rFonts w:ascii="Arial" w:eastAsia="Calibri" w:hAnsi="Arial" w:cs="Arial"/>
          <w:sz w:val="18"/>
          <w:szCs w:val="18"/>
        </w:rPr>
        <w:t xml:space="preserve">W przypadku wystąpienia podczas </w:t>
      </w:r>
      <w:r w:rsidR="0033643B" w:rsidRPr="00772D41">
        <w:rPr>
          <w:rFonts w:ascii="Arial" w:eastAsia="Calibri" w:hAnsi="Arial" w:cs="Arial"/>
          <w:sz w:val="18"/>
          <w:szCs w:val="18"/>
        </w:rPr>
        <w:t>prezentacji</w:t>
      </w:r>
      <w:r w:rsidR="00572185" w:rsidRPr="00772D41">
        <w:rPr>
          <w:rFonts w:ascii="Arial" w:eastAsia="Calibri" w:hAnsi="Arial" w:cs="Arial"/>
          <w:sz w:val="18"/>
          <w:szCs w:val="18"/>
        </w:rPr>
        <w:t xml:space="preserve"> </w:t>
      </w:r>
      <w:r w:rsidRPr="00772D41">
        <w:rPr>
          <w:rFonts w:ascii="Arial" w:eastAsia="Calibri" w:hAnsi="Arial" w:cs="Arial"/>
          <w:sz w:val="18"/>
          <w:szCs w:val="18"/>
        </w:rPr>
        <w:t>błędu oprogramowania dopuszcza się wykonanie odpowiednich</w:t>
      </w:r>
      <w:r w:rsidR="00572185" w:rsidRPr="00772D41">
        <w:rPr>
          <w:rFonts w:ascii="Arial" w:eastAsia="Calibri" w:hAnsi="Arial" w:cs="Arial"/>
          <w:sz w:val="18"/>
          <w:szCs w:val="18"/>
        </w:rPr>
        <w:t xml:space="preserve"> </w:t>
      </w:r>
      <w:r w:rsidRPr="00772D41">
        <w:rPr>
          <w:rFonts w:ascii="Arial" w:eastAsia="Calibri" w:hAnsi="Arial" w:cs="Arial"/>
          <w:sz w:val="18"/>
          <w:szCs w:val="18"/>
        </w:rPr>
        <w:t>modyfikacji celem usunięcia błędu. Czas przerw przeznaczonych na usunięcie błędów nie wydłuża czasu przeznaczonego na prezentację.</w:t>
      </w:r>
    </w:p>
    <w:p w14:paraId="1EC78B2A" w14:textId="77777777" w:rsidR="000003D4" w:rsidRDefault="00363DFF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0003D4">
        <w:rPr>
          <w:rFonts w:ascii="Arial" w:eastAsia="Calibri" w:hAnsi="Arial" w:cs="Arial"/>
          <w:sz w:val="18"/>
          <w:szCs w:val="18"/>
        </w:rPr>
        <w:t>Przez błąd Zamawiający rozumie nieprawidłowe funkcjonowanie oprogramowania</w:t>
      </w:r>
      <w:r w:rsidR="00572185" w:rsidRPr="000003D4">
        <w:rPr>
          <w:rFonts w:ascii="Arial" w:eastAsia="Calibri" w:hAnsi="Arial" w:cs="Arial"/>
          <w:sz w:val="18"/>
          <w:szCs w:val="18"/>
        </w:rPr>
        <w:t xml:space="preserve"> </w:t>
      </w:r>
      <w:r w:rsidRPr="000003D4">
        <w:rPr>
          <w:rFonts w:ascii="Arial" w:eastAsia="Calibri" w:hAnsi="Arial" w:cs="Arial"/>
          <w:sz w:val="18"/>
          <w:szCs w:val="18"/>
        </w:rPr>
        <w:t>przejawiające się w niemożności wykonania określonej operacji lub utrudnieniom w jej</w:t>
      </w:r>
      <w:r w:rsidR="0033643B" w:rsidRPr="000003D4">
        <w:rPr>
          <w:rFonts w:ascii="Arial" w:eastAsia="Calibri" w:hAnsi="Arial" w:cs="Arial"/>
          <w:sz w:val="18"/>
          <w:szCs w:val="18"/>
        </w:rPr>
        <w:t xml:space="preserve"> </w:t>
      </w:r>
      <w:r w:rsidRPr="000003D4">
        <w:rPr>
          <w:rFonts w:ascii="Arial" w:eastAsia="Calibri" w:hAnsi="Arial" w:cs="Arial"/>
          <w:sz w:val="18"/>
          <w:szCs w:val="18"/>
        </w:rPr>
        <w:t>wykonaniu spowodowanych przez niestabilność oferowanego rozwiązania.</w:t>
      </w:r>
      <w:r w:rsidR="000003D4" w:rsidRPr="000003D4">
        <w:rPr>
          <w:rFonts w:ascii="Arial" w:eastAsia="Calibri" w:hAnsi="Arial" w:cs="Arial"/>
          <w:sz w:val="18"/>
          <w:szCs w:val="18"/>
        </w:rPr>
        <w:t xml:space="preserve"> </w:t>
      </w:r>
    </w:p>
    <w:p w14:paraId="4C62E177" w14:textId="43974F3C" w:rsidR="00363DFF" w:rsidRPr="000003D4" w:rsidRDefault="00363DFF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0003D4">
        <w:rPr>
          <w:rFonts w:ascii="Arial" w:eastAsia="Calibri" w:hAnsi="Arial" w:cs="Arial"/>
          <w:sz w:val="18"/>
          <w:szCs w:val="18"/>
        </w:rPr>
        <w:t>Ewentualne awarie sprzętowe nie będą</w:t>
      </w:r>
      <w:r w:rsidR="0033643B" w:rsidRPr="000003D4">
        <w:rPr>
          <w:rFonts w:ascii="Arial" w:eastAsia="Calibri" w:hAnsi="Arial" w:cs="Arial"/>
          <w:sz w:val="18"/>
          <w:szCs w:val="18"/>
        </w:rPr>
        <w:t xml:space="preserve"> </w:t>
      </w:r>
      <w:r w:rsidRPr="000003D4">
        <w:rPr>
          <w:rFonts w:ascii="Arial" w:eastAsia="Calibri" w:hAnsi="Arial" w:cs="Arial"/>
          <w:sz w:val="18"/>
          <w:szCs w:val="18"/>
        </w:rPr>
        <w:t>traktowane jako dysfunkcjonalność</w:t>
      </w:r>
      <w:r w:rsidR="0033643B" w:rsidRPr="000003D4">
        <w:rPr>
          <w:rFonts w:ascii="Arial" w:eastAsia="Calibri" w:hAnsi="Arial" w:cs="Arial"/>
          <w:sz w:val="18"/>
          <w:szCs w:val="18"/>
        </w:rPr>
        <w:t xml:space="preserve"> s</w:t>
      </w:r>
      <w:r w:rsidRPr="000003D4">
        <w:rPr>
          <w:rFonts w:ascii="Arial" w:eastAsia="Calibri" w:hAnsi="Arial" w:cs="Arial"/>
          <w:sz w:val="18"/>
          <w:szCs w:val="18"/>
        </w:rPr>
        <w:t>ystemu.</w:t>
      </w:r>
      <w:r w:rsidR="0033643B" w:rsidRPr="000003D4">
        <w:rPr>
          <w:rFonts w:ascii="Arial" w:eastAsia="Calibri" w:hAnsi="Arial" w:cs="Arial"/>
          <w:sz w:val="18"/>
          <w:szCs w:val="18"/>
        </w:rPr>
        <w:t xml:space="preserve"> </w:t>
      </w:r>
      <w:r w:rsidRPr="000003D4">
        <w:rPr>
          <w:rFonts w:ascii="Arial" w:eastAsia="Calibri" w:hAnsi="Arial" w:cs="Arial"/>
          <w:sz w:val="18"/>
          <w:szCs w:val="18"/>
        </w:rPr>
        <w:t>W takim przypadku dopuszcza się możliwość przedłużenia czasu prezentacji ponad</w:t>
      </w:r>
      <w:r w:rsidR="0033643B" w:rsidRPr="000003D4">
        <w:rPr>
          <w:rFonts w:ascii="Arial" w:eastAsia="Calibri" w:hAnsi="Arial" w:cs="Arial"/>
          <w:sz w:val="18"/>
          <w:szCs w:val="18"/>
        </w:rPr>
        <w:t xml:space="preserve"> </w:t>
      </w:r>
      <w:r w:rsidRPr="000003D4">
        <w:rPr>
          <w:rFonts w:ascii="Arial" w:eastAsia="Calibri" w:hAnsi="Arial" w:cs="Arial"/>
          <w:sz w:val="18"/>
          <w:szCs w:val="18"/>
        </w:rPr>
        <w:t>wyznaczony czas lub dokończenia prezentacji w dniu następnym.</w:t>
      </w:r>
    </w:p>
    <w:p w14:paraId="08706C5F" w14:textId="3DA94BBA" w:rsidR="00363DFF" w:rsidRPr="00772D41" w:rsidRDefault="00363DFF" w:rsidP="000003D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18"/>
        </w:rPr>
      </w:pPr>
      <w:r w:rsidRPr="00772D41">
        <w:rPr>
          <w:rFonts w:ascii="Arial" w:eastAsia="Calibri" w:hAnsi="Arial" w:cs="Arial"/>
          <w:sz w:val="18"/>
          <w:szCs w:val="18"/>
        </w:rPr>
        <w:t>Jeżeli podczas Prezentacji Systemu wystąpi błąd inny niż opisany w punktach powyżej, a</w:t>
      </w:r>
      <w:r w:rsidR="007727B7" w:rsidRPr="00772D41">
        <w:rPr>
          <w:rFonts w:ascii="Arial" w:eastAsia="Calibri" w:hAnsi="Arial" w:cs="Arial"/>
          <w:sz w:val="18"/>
          <w:szCs w:val="18"/>
        </w:rPr>
        <w:t xml:space="preserve"> </w:t>
      </w:r>
      <w:r w:rsidRPr="00772D41">
        <w:rPr>
          <w:rFonts w:ascii="Arial" w:eastAsia="Calibri" w:hAnsi="Arial" w:cs="Arial"/>
          <w:sz w:val="18"/>
          <w:szCs w:val="18"/>
        </w:rPr>
        <w:t>który nie będzie możliwy do naprawienia, prezentacja zostanie zakończona i uznana za</w:t>
      </w:r>
      <w:r w:rsidR="007727B7" w:rsidRPr="00772D41">
        <w:rPr>
          <w:rFonts w:ascii="Arial" w:eastAsia="Calibri" w:hAnsi="Arial" w:cs="Arial"/>
          <w:sz w:val="18"/>
          <w:szCs w:val="18"/>
        </w:rPr>
        <w:t xml:space="preserve"> </w:t>
      </w:r>
      <w:r w:rsidRPr="00772D41">
        <w:rPr>
          <w:rFonts w:ascii="Arial" w:eastAsia="Calibri" w:hAnsi="Arial" w:cs="Arial"/>
          <w:sz w:val="18"/>
          <w:szCs w:val="18"/>
        </w:rPr>
        <w:t>niezgodną z SWZ, co spowoduje odrzucenie oferty.</w:t>
      </w:r>
    </w:p>
    <w:p w14:paraId="5BFA3FB1" w14:textId="77777777" w:rsidR="00363DFF" w:rsidRPr="00772D41" w:rsidRDefault="00363DFF" w:rsidP="00772D41">
      <w:pPr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</w:p>
    <w:p w14:paraId="2A6A5892" w14:textId="77777777" w:rsidR="00363DFF" w:rsidRPr="00772D41" w:rsidRDefault="00363DFF" w:rsidP="00772D41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772D41">
        <w:rPr>
          <w:rFonts w:ascii="Arial" w:eastAsia="Calibri" w:hAnsi="Arial" w:cs="Arial"/>
          <w:b/>
          <w:sz w:val="18"/>
          <w:szCs w:val="18"/>
        </w:rPr>
        <w:t>WYMAGANIA OBLIGATORYJNE</w:t>
      </w:r>
    </w:p>
    <w:p w14:paraId="4CD4A8C3" w14:textId="015F7B41" w:rsidR="00363DFF" w:rsidRPr="00772D41" w:rsidRDefault="00363DFF" w:rsidP="00772D4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>Wymagania ogólne</w:t>
      </w:r>
    </w:p>
    <w:p w14:paraId="6F050CAC" w14:textId="53FA71D6" w:rsidR="00897C7E" w:rsidRPr="00772D41" w:rsidRDefault="00897C7E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Równolegle musi istnieć możliwość nadawania użytkownikowi pojedynczych uprawnień z listy dostępnych. System musi umożliwiać definiowanie grup użytkowników i przydzielanie użytkowników do tych grup.</w:t>
      </w:r>
    </w:p>
    <w:p w14:paraId="0666BE99" w14:textId="2EAA9C92" w:rsidR="00897C7E" w:rsidRPr="00772D41" w:rsidRDefault="00897C7E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System umożliwia administratorowi z poziomu aplikacji definiowanie i zmianę praw dostępu dla poszczególnych użytkowników i grup użytkowników z dokładnością do poszczególnych modułów oraz funkcji systemu</w:t>
      </w:r>
    </w:p>
    <w:p w14:paraId="75389A1A" w14:textId="77777777" w:rsidR="00897C7E" w:rsidRPr="00772D41" w:rsidRDefault="00897C7E" w:rsidP="00772D41">
      <w:p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278739CD" w14:textId="0B1E9776" w:rsidR="00897C7E" w:rsidRPr="00772D41" w:rsidRDefault="001C0643" w:rsidP="00772D4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>Finanse i księgowość</w:t>
      </w:r>
    </w:p>
    <w:p w14:paraId="7B4BB07D" w14:textId="4D3321EC" w:rsidR="001C0643" w:rsidRPr="00772D41" w:rsidRDefault="001C0643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automatycznego o</w:t>
      </w:r>
      <w:r w:rsidR="000003D4">
        <w:rPr>
          <w:rFonts w:ascii="Arial" w:eastAsia="Times New Roman" w:hAnsi="Arial" w:cs="Arial"/>
          <w:sz w:val="18"/>
          <w:szCs w:val="18"/>
          <w:lang w:eastAsia="ar-SA"/>
        </w:rPr>
        <w:t>d</w:t>
      </w:r>
      <w:r w:rsidRPr="00772D41">
        <w:rPr>
          <w:rFonts w:ascii="Arial" w:eastAsia="Times New Roman" w:hAnsi="Arial" w:cs="Arial"/>
          <w:sz w:val="18"/>
          <w:szCs w:val="18"/>
          <w:lang w:eastAsia="ar-SA"/>
        </w:rPr>
        <w:t>kodowania segmentów kont analitycznych na podstawie zdefiniowanego przez użytkownika zestawu grup analitycznych: katalogu kontrahentów, katalogu pracowników, katalogu ośrodków powstawania kosztów, katalogu źródeł finansowania działalności (typów płatników), stawek VAT, grup analitycznych do dowolnego wykorzystania (dostępnych jest 5 takich grup)</w:t>
      </w:r>
    </w:p>
    <w:p w14:paraId="7B1564EA" w14:textId="7ECD614F" w:rsidR="001C0643" w:rsidRPr="00772D41" w:rsidRDefault="001C0643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bieżąca informacja o obrotach i stanie konta, z możliwością uwzględnienia obrotów niezaksięgowanych,</w:t>
      </w:r>
    </w:p>
    <w:p w14:paraId="205D1729" w14:textId="2E4E46EE" w:rsidR="001C0643" w:rsidRPr="00772D41" w:rsidRDefault="001C0643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wprowadzania dokumentów z automatycznym określeniem sposobu dekretacji, poprzez zdefiniowane przez użytkownika schematy księgowania dokumentów dla określonych kategorii operacji gospodarczych,</w:t>
      </w:r>
    </w:p>
    <w:p w14:paraId="069FDE3C" w14:textId="58C8B308" w:rsidR="001C0643" w:rsidRPr="00772D41" w:rsidRDefault="00146701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mechanizmy ułatwiające wprowadzanie dokumentów:</w:t>
      </w:r>
    </w:p>
    <w:p w14:paraId="68D88517" w14:textId="5576C31B" w:rsidR="00146701" w:rsidRPr="00772D41" w:rsidRDefault="00146701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automatyczne rozksięgowanie kosztów na konta ośrodków powstawania kosztów zgodnie z określonym kluczem rozdziału,</w:t>
      </w:r>
    </w:p>
    <w:p w14:paraId="2AE615B4" w14:textId="650B05DE" w:rsidR="00146701" w:rsidRPr="00772D41" w:rsidRDefault="00146701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współpracy z bazami CEIDG/REGON w zakresie pobrania danych o kontrahencie</w:t>
      </w:r>
    </w:p>
    <w:p w14:paraId="3F344090" w14:textId="17DD16C9" w:rsidR="00C85CBD" w:rsidRPr="00772D41" w:rsidRDefault="00C85CBD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przeksięgowania wierzytelności z kontrahenta na kontrahenta,</w:t>
      </w:r>
    </w:p>
    <w:p w14:paraId="5326D9BB" w14:textId="4CA79701" w:rsidR="00C85CBD" w:rsidRPr="00772D41" w:rsidRDefault="00F20F59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tworzenia z poziomu aplikacji FK pism według szablonów zdefiniowanych w MS Office lub Open Office bazujących na informacjach zawartych w księdze głównej oraz rozrachunkach kontrahenta</w:t>
      </w:r>
    </w:p>
    <w:p w14:paraId="02F2B8DF" w14:textId="1F3DA14C" w:rsidR="00F20F59" w:rsidRPr="00772D41" w:rsidRDefault="00F20F59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emisji (eksportu) przelewów w formie elektronicznej poprzez system bankowości elektronicznej:</w:t>
      </w:r>
    </w:p>
    <w:p w14:paraId="0289501E" w14:textId="68D33EB3" w:rsidR="00F20F59" w:rsidRPr="00772D41" w:rsidRDefault="00F20F59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 xml:space="preserve">- </w:t>
      </w:r>
      <w:bookmarkStart w:id="3" w:name="_Hlk193795224"/>
      <w:r w:rsidRPr="00772D41">
        <w:rPr>
          <w:rFonts w:ascii="Arial" w:hAnsi="Arial" w:cs="Arial"/>
          <w:sz w:val="18"/>
          <w:szCs w:val="18"/>
        </w:rPr>
        <w:t>możliwość elastycznego definiowania elektronicznego formatu przelewu,</w:t>
      </w:r>
      <w:bookmarkEnd w:id="3"/>
    </w:p>
    <w:p w14:paraId="77D84A81" w14:textId="77777777" w:rsidR="00F20F59" w:rsidRPr="00772D41" w:rsidRDefault="00F20F59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</w:p>
    <w:p w14:paraId="26A9C9F6" w14:textId="29885654" w:rsidR="00061234" w:rsidRPr="00772D41" w:rsidRDefault="00061234" w:rsidP="00772D4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>Rejestr zakupów</w:t>
      </w:r>
    </w:p>
    <w:p w14:paraId="2622FA83" w14:textId="0CFE82A5" w:rsidR="00061234" w:rsidRPr="00772D41" w:rsidRDefault="00061234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obsługi wielu rejestrów sprzedaży (Centralny Rejestr Sprzedaży),</w:t>
      </w:r>
    </w:p>
    <w:p w14:paraId="51F5BDF9" w14:textId="7A922B9F" w:rsidR="00061234" w:rsidRPr="00772D41" w:rsidRDefault="00061234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pracy rejestru sprzedaży w kontekście placówki medycznej Zamawiającego (na wydruku umieszczane powinny być oprócz danych Zamawiającego także dane placówki medycznej wystawiającej fakturę),</w:t>
      </w:r>
    </w:p>
    <w:p w14:paraId="75A6ADCD" w14:textId="77777777" w:rsidR="005976B1" w:rsidRPr="00772D41" w:rsidRDefault="005976B1" w:rsidP="00772D41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F8C78A3" w14:textId="21D115D6" w:rsidR="005976B1" w:rsidRPr="00772D41" w:rsidRDefault="005976B1" w:rsidP="00772D4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>Koszty</w:t>
      </w:r>
    </w:p>
    <w:p w14:paraId="355AF758" w14:textId="32451A7D" w:rsidR="005976B1" w:rsidRPr="00772D41" w:rsidRDefault="005976B1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 xml:space="preserve">przygotowanie rozliczenia kosztów działalności pomocniczej, zleceń wewnętrznych i zarządu poprzez </w:t>
      </w:r>
      <w:r w:rsidRPr="00772D41">
        <w:rPr>
          <w:rFonts w:ascii="Arial" w:hAnsi="Arial" w:cs="Arial"/>
          <w:sz w:val="18"/>
          <w:szCs w:val="18"/>
        </w:rPr>
        <w:t>określenie OPK biorących udział w rozdziale kosztów poprzez określenie statusów ośrodków w danych identyfikacyjnych OPK,</w:t>
      </w:r>
    </w:p>
    <w:p w14:paraId="16ECC837" w14:textId="370B4856" w:rsidR="005976B1" w:rsidRPr="00772D41" w:rsidRDefault="005976B1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 xml:space="preserve">przygotowanie rozliczenia kosztów działalności pomocniczej, zleceń wewnętrznych i zarządu poprzez </w:t>
      </w:r>
      <w:r w:rsidRPr="00772D41">
        <w:rPr>
          <w:rFonts w:ascii="Arial" w:hAnsi="Arial" w:cs="Arial"/>
          <w:sz w:val="18"/>
          <w:szCs w:val="18"/>
        </w:rPr>
        <w:t>określenie rodzajów kluczy rozdziału kosztów dla OPK,</w:t>
      </w:r>
    </w:p>
    <w:p w14:paraId="00DD0999" w14:textId="36B7D92A" w:rsidR="00347E7B" w:rsidRPr="00772D41" w:rsidRDefault="00347E7B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przygotowanie rozliczenia kosztów działalności pomocniczej, zleceń wewnętrznych i zarządu poprzez określenie planu rozdziału dla każdego ośrodka (określenie ośrodków, na które będą rozliczone koszty ośrodka).</w:t>
      </w:r>
    </w:p>
    <w:p w14:paraId="0423FAAB" w14:textId="6AE5679A" w:rsidR="00347E7B" w:rsidRPr="00772D41" w:rsidRDefault="00347E7B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rozliczenie kosztów ośrodków działalności pomocniczej,</w:t>
      </w:r>
    </w:p>
    <w:p w14:paraId="66FC0AFE" w14:textId="7F73C6A4" w:rsidR="00347E7B" w:rsidRPr="00772D41" w:rsidRDefault="00347E7B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rozliczenie kosztów ośrodków proceduralnych w części dotyczącej zleceń wewnętrznych,</w:t>
      </w:r>
    </w:p>
    <w:p w14:paraId="20483460" w14:textId="0D0DFD0D" w:rsidR="00347E7B" w:rsidRPr="00772D41" w:rsidRDefault="00347E7B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rozliczenie kosztów działalności ośrodków zarządu.</w:t>
      </w:r>
    </w:p>
    <w:p w14:paraId="13C25AEC" w14:textId="2226DC17" w:rsidR="00BE661B" w:rsidRPr="00772D41" w:rsidRDefault="00BE661B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bieżącej i okresowej informacji o poziomie kosztów bezpośrednich poszczególnych OPK na podstawie zapisów księgowych realizowanych przez Finanse – Księgowość,</w:t>
      </w:r>
    </w:p>
    <w:p w14:paraId="1AF4FC2F" w14:textId="77777777" w:rsidR="00BF0623" w:rsidRPr="00772D41" w:rsidRDefault="00BF0623" w:rsidP="00772D41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B525ACC" w14:textId="3D57F49A" w:rsidR="00BF0623" w:rsidRPr="00772D41" w:rsidRDefault="00BF0623" w:rsidP="00772D4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>Kalkulacja kosztów operacji</w:t>
      </w:r>
    </w:p>
    <w:p w14:paraId="6EBB9EAB" w14:textId="074A18C5" w:rsidR="00BF0623" w:rsidRPr="00772D41" w:rsidRDefault="00BF0623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kalkulacji kosztów procedur z wykorzystaniem metody opartej na kosztach typowo zużywanych zasobów, proporcjonalnie do czasu trwania procedur medycznych.</w:t>
      </w:r>
    </w:p>
    <w:p w14:paraId="13D0658B" w14:textId="77777777" w:rsidR="00BF0623" w:rsidRPr="00772D41" w:rsidRDefault="00BF0623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wyboru domyślnej metody kalkulacji procedur, opartej na kosztach typowo zużywanych zasobów (proporcjonalnie do czasu trwania procedur medycznych lub w oparciu o jednostkę kalkulacyjną), dla każdego ośrodka proceduralnego.</w:t>
      </w:r>
    </w:p>
    <w:p w14:paraId="2916292A" w14:textId="77777777" w:rsidR="00515D24" w:rsidRPr="00772D41" w:rsidRDefault="00515D24" w:rsidP="00772D41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C5C4CA0" w14:textId="7670F422" w:rsidR="00515D24" w:rsidRPr="00772D41" w:rsidRDefault="00515D24" w:rsidP="00772D4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>Środki trwałe</w:t>
      </w:r>
    </w:p>
    <w:p w14:paraId="0B8C0E34" w14:textId="66374430" w:rsidR="00515D24" w:rsidRPr="00772D41" w:rsidRDefault="00515D24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bookmarkStart w:id="4" w:name="_Hlk193795919"/>
      <w:r w:rsidRPr="00772D41">
        <w:rPr>
          <w:rFonts w:ascii="Arial" w:eastAsia="Times New Roman" w:hAnsi="Arial" w:cs="Arial"/>
          <w:sz w:val="18"/>
          <w:szCs w:val="18"/>
          <w:lang w:eastAsia="ar-SA"/>
        </w:rPr>
        <w:t>prowadzenie kartotek składników majątku trwałego (ilościowo-wartościowych) obejmujących następujące informacje:</w:t>
      </w:r>
      <w:bookmarkEnd w:id="4"/>
    </w:p>
    <w:p w14:paraId="43CF9C2B" w14:textId="51AE6C11" w:rsidR="00515D24" w:rsidRPr="00772D41" w:rsidRDefault="00515D24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 xml:space="preserve">- </w:t>
      </w:r>
      <w:r w:rsidRPr="00772D41">
        <w:rPr>
          <w:rFonts w:ascii="Arial" w:hAnsi="Arial" w:cs="Arial"/>
          <w:sz w:val="18"/>
          <w:szCs w:val="18"/>
        </w:rPr>
        <w:t>klasyfikacja GUS,</w:t>
      </w:r>
    </w:p>
    <w:p w14:paraId="63E81AE7" w14:textId="5A5CF585" w:rsidR="00515D24" w:rsidRPr="00772D41" w:rsidRDefault="00515D24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informacji dotyczących przyjęcia,</w:t>
      </w:r>
    </w:p>
    <w:p w14:paraId="32A6E8D7" w14:textId="390F1DC7" w:rsidR="00515D24" w:rsidRPr="00772D41" w:rsidRDefault="00515D24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 xml:space="preserve">- </w:t>
      </w:r>
      <w:r w:rsidRPr="00772D41">
        <w:rPr>
          <w:rFonts w:ascii="Arial" w:hAnsi="Arial" w:cs="Arial"/>
          <w:sz w:val="18"/>
          <w:szCs w:val="18"/>
        </w:rPr>
        <w:t>stawka i metoda amortyzacji,</w:t>
      </w:r>
    </w:p>
    <w:p w14:paraId="2C6FEF13" w14:textId="6DE0EF16" w:rsidR="00515D24" w:rsidRPr="00772D41" w:rsidRDefault="00515D24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wartość początkowa,</w:t>
      </w:r>
    </w:p>
    <w:p w14:paraId="293CAE24" w14:textId="6ABA8B24" w:rsidR="00515D24" w:rsidRPr="00772D41" w:rsidRDefault="00515D24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bieżący stopień zużycia (umorzenia),</w:t>
      </w:r>
    </w:p>
    <w:p w14:paraId="4B5CE72F" w14:textId="69D819F4" w:rsidR="00515D24" w:rsidRPr="00772D41" w:rsidRDefault="00515D24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bieżąca wartość netto,</w:t>
      </w:r>
    </w:p>
    <w:p w14:paraId="41083357" w14:textId="551814F0" w:rsidR="00515D24" w:rsidRPr="00772D41" w:rsidRDefault="00515D24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miejsce użytkowania,</w:t>
      </w:r>
    </w:p>
    <w:p w14:paraId="28D6431D" w14:textId="424CA2ED" w:rsidR="00515D24" w:rsidRPr="00772D41" w:rsidRDefault="00515D24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ośrodki powstawania kosztów (możliwość powiązania jednego środka z kilkoma ośrodkami kosztów),</w:t>
      </w:r>
    </w:p>
    <w:p w14:paraId="04259051" w14:textId="00E8FE4E" w:rsidR="00515D24" w:rsidRPr="00772D41" w:rsidRDefault="00515D24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osoby odpowiedzialne,</w:t>
      </w:r>
    </w:p>
    <w:p w14:paraId="4030E724" w14:textId="1C3F8602" w:rsidR="00515D24" w:rsidRPr="00772D41" w:rsidRDefault="00515D24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źródła finansowania (możliwość przypisanie do środka trwałego kilku źródeł finansowania),</w:t>
      </w:r>
    </w:p>
    <w:p w14:paraId="5B953A03" w14:textId="42B29511" w:rsidR="00515D24" w:rsidRPr="00772D41" w:rsidRDefault="00515D24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dla aparatury medycznej dane klasyfikacyjne wg SEWAM, ECRI</w:t>
      </w:r>
    </w:p>
    <w:p w14:paraId="4316D43C" w14:textId="6EDC651E" w:rsidR="00515D24" w:rsidRPr="00772D41" w:rsidRDefault="00515D24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dane o producencie i kraju,</w:t>
      </w:r>
    </w:p>
    <w:p w14:paraId="084592E5" w14:textId="2F381D48" w:rsidR="00515D24" w:rsidRPr="00772D41" w:rsidRDefault="00515D24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części składowe środka trwałego (komponentów).</w:t>
      </w:r>
    </w:p>
    <w:p w14:paraId="513E6469" w14:textId="76660B09" w:rsidR="00515D24" w:rsidRPr="00772D41" w:rsidRDefault="00515D24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wycofania składnika majątku trwałego z ewidencji bilansowej z uwzględnieniem sposobu wycofania: likwidacja środka trwałego, nieodpłatne przekazania środka trwałego, sprzedaż środka trwałego,</w:t>
      </w:r>
    </w:p>
    <w:p w14:paraId="6E510FDA" w14:textId="36DA0A3E" w:rsidR="00B837CB" w:rsidRPr="00772D41" w:rsidRDefault="00B837CB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bookmarkStart w:id="5" w:name="_Hlk193795939"/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przygotowania i wydruku arkuszy spisu z natury,</w:t>
      </w:r>
      <w:bookmarkEnd w:id="5"/>
    </w:p>
    <w:p w14:paraId="7CD54245" w14:textId="77777777" w:rsidR="00515D24" w:rsidRPr="00772D41" w:rsidRDefault="00515D24" w:rsidP="00772D41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16604E4" w14:textId="77777777" w:rsidR="00C11D3E" w:rsidRPr="00772D41" w:rsidRDefault="00C11D3E" w:rsidP="00772D41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4366ABF" w14:textId="43030894" w:rsidR="00C11D3E" w:rsidRPr="00772D41" w:rsidRDefault="00C11D3E" w:rsidP="00772D4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>Ka</w:t>
      </w:r>
      <w:r w:rsidR="00B0058B"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>dry</w:t>
      </w:r>
    </w:p>
    <w:p w14:paraId="7B0E8C0A" w14:textId="450AD772" w:rsidR="00B0058B" w:rsidRPr="00772D41" w:rsidRDefault="00B0058B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wyliczenia stażu bieżącego lub stażu na określoną datę na podstawie stażu na dzień rozpoczęcia umowy i przebiegu aktualnego stosunku pracy - możliwość określenia - wyliczenia co najmniej 10 pozycji stażu pracy wyliczanych na podstawie odrębnych regulaminów,</w:t>
      </w:r>
    </w:p>
    <w:p w14:paraId="6F4AD22B" w14:textId="2B2CBDFF" w:rsidR="00B0058B" w:rsidRPr="00772D41" w:rsidRDefault="00B0058B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wyliczenia stażu bieżącego lub stażu na określoną datę na podstawie stażu na dzień rozpoczęcia umowy i przebiegu aktualnego stosunku pracy - możliwość wyliczenia stażu tylko z okresu pracy w bieżącym zakładzie</w:t>
      </w:r>
    </w:p>
    <w:p w14:paraId="27A198D3" w14:textId="6AB0B504" w:rsidR="00CB7371" w:rsidRPr="00772D41" w:rsidRDefault="00CB7371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automatyczna modyfikacja statystyki nieobecności po zmianie wymiaru zatrudnienia lub dobowej normy czasu pracy,</w:t>
      </w:r>
    </w:p>
    <w:p w14:paraId="7AA1E65B" w14:textId="72F50C03" w:rsidR="00CB7371" w:rsidRPr="00772D41" w:rsidRDefault="00CB7371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godzinowego rozliczania urlopów,</w:t>
      </w:r>
    </w:p>
    <w:p w14:paraId="2232AC75" w14:textId="3A01938A" w:rsidR="00566CDC" w:rsidRPr="00772D41" w:rsidRDefault="00566CDC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bookmarkStart w:id="6" w:name="_Hlk193796045"/>
      <w:r w:rsidRPr="00772D41">
        <w:rPr>
          <w:rFonts w:ascii="Arial" w:eastAsia="Times New Roman" w:hAnsi="Arial" w:cs="Arial"/>
          <w:sz w:val="18"/>
          <w:szCs w:val="18"/>
          <w:lang w:eastAsia="ar-SA"/>
        </w:rPr>
        <w:t>obsługa kandydatów do pracy</w:t>
      </w:r>
      <w:bookmarkEnd w:id="6"/>
      <w:r w:rsidRPr="00772D41">
        <w:rPr>
          <w:rFonts w:ascii="Arial" w:eastAsia="Times New Roman" w:hAnsi="Arial" w:cs="Arial"/>
          <w:sz w:val="18"/>
          <w:szCs w:val="18"/>
          <w:lang w:eastAsia="ar-SA"/>
        </w:rPr>
        <w:t>:</w:t>
      </w:r>
    </w:p>
    <w:p w14:paraId="52307800" w14:textId="507402F9" w:rsidR="00566CDC" w:rsidRPr="00772D41" w:rsidRDefault="00566CDC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 xml:space="preserve">- </w:t>
      </w:r>
      <w:r w:rsidRPr="00772D41">
        <w:rPr>
          <w:rFonts w:ascii="Arial" w:hAnsi="Arial" w:cs="Arial"/>
          <w:sz w:val="18"/>
          <w:szCs w:val="18"/>
        </w:rPr>
        <w:t>gromadzenie informacji o kwalifikacjach kandydata</w:t>
      </w:r>
    </w:p>
    <w:p w14:paraId="40133DA9" w14:textId="24622A74" w:rsidR="00566CDC" w:rsidRPr="00772D41" w:rsidRDefault="00566CDC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 xml:space="preserve">- </w:t>
      </w:r>
      <w:r w:rsidRPr="00772D41">
        <w:rPr>
          <w:rFonts w:ascii="Arial" w:hAnsi="Arial" w:cs="Arial"/>
          <w:sz w:val="18"/>
          <w:szCs w:val="18"/>
        </w:rPr>
        <w:t>gromadzenie podstawowych danych osobowych kandydata</w:t>
      </w:r>
    </w:p>
    <w:p w14:paraId="17F50FBC" w14:textId="7D4EDA75" w:rsidR="00566CDC" w:rsidRPr="00772D41" w:rsidRDefault="00566CDC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gromadzenie danych teleadresowych kandydata</w:t>
      </w:r>
    </w:p>
    <w:p w14:paraId="70FB03CA" w14:textId="6DCF12C8" w:rsidR="00566CDC" w:rsidRPr="00772D41" w:rsidRDefault="00566CDC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odnotowywanie informacji o stanowisku, na jakie kandydat aplikuje</w:t>
      </w:r>
    </w:p>
    <w:p w14:paraId="2DE83558" w14:textId="31A0CB0B" w:rsidR="00566CDC" w:rsidRPr="00772D41" w:rsidRDefault="00566CDC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możliwość wybierania kandydatów z grona byłych lub aktualnych pracowników jednostki</w:t>
      </w:r>
    </w:p>
    <w:p w14:paraId="5C395757" w14:textId="77777777" w:rsidR="00494EDD" w:rsidRPr="00772D41" w:rsidRDefault="00494EDD" w:rsidP="00772D41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C96F74E" w14:textId="1965A4C4" w:rsidR="00494EDD" w:rsidRPr="00772D41" w:rsidRDefault="00494EDD" w:rsidP="00772D4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>Ewidencja czasu pracy (Grafik)</w:t>
      </w:r>
    </w:p>
    <w:p w14:paraId="12C8C72C" w14:textId="45BA5189" w:rsidR="00494EDD" w:rsidRPr="00772D41" w:rsidRDefault="00494EDD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rejestracji kilku zdarzeń, w ciągu dnia, dla jednego pracownika</w:t>
      </w:r>
    </w:p>
    <w:p w14:paraId="5FF1F50B" w14:textId="52DCE049" w:rsidR="00494EDD" w:rsidRPr="00772D41" w:rsidRDefault="00494EDD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zatwierdzanie zaplanowanego i faktycznego czasu pracy przez osoby do tego uprawnione,</w:t>
      </w:r>
    </w:p>
    <w:p w14:paraId="0C17511A" w14:textId="78D3E0AD" w:rsidR="00515D24" w:rsidRPr="00772D41" w:rsidRDefault="00494EDD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automatyczne obliczanie w oparciu o faktyczny czas pracy pracownika liczby przepracowanych godzin świątecznych, nocnych, nadgodzin (rozliczenie powinno być przygotowywane w rozbiciu na miejsca zatrudnienia pracownika)</w:t>
      </w:r>
    </w:p>
    <w:p w14:paraId="71B01B61" w14:textId="77777777" w:rsidR="00515D24" w:rsidRPr="00772D41" w:rsidRDefault="00515D24" w:rsidP="00772D41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27EA5EF" w14:textId="2ABFE092" w:rsidR="00494EDD" w:rsidRPr="00772D41" w:rsidRDefault="00494EDD" w:rsidP="00772D4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>Płace</w:t>
      </w:r>
    </w:p>
    <w:p w14:paraId="76E221BE" w14:textId="0B783010" w:rsidR="00494EDD" w:rsidRPr="00772D41" w:rsidRDefault="00494EDD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przepisania list premiowych z miesiąca poprzedniego,</w:t>
      </w:r>
    </w:p>
    <w:p w14:paraId="6B079B86" w14:textId="310E66BA" w:rsidR="00494EDD" w:rsidRPr="00772D41" w:rsidRDefault="00494EDD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przygotowanie nieobecności pracownika dla potrzeb rozliczenia na liście płac - możliwość określenia sposobu rozliczenia dla poszczególnych typów nieobecności,</w:t>
      </w:r>
    </w:p>
    <w:p w14:paraId="08CB584C" w14:textId="7C070C16" w:rsidR="008E5262" w:rsidRPr="00772D41" w:rsidRDefault="008E5262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możliwość utworzenia listy płac poprzez przepisanie informacji z miesiąca poprzedniego,</w:t>
      </w:r>
    </w:p>
    <w:p w14:paraId="184F8E92" w14:textId="77777777" w:rsidR="008E5262" w:rsidRPr="00772D41" w:rsidRDefault="008E5262" w:rsidP="00772D41">
      <w:p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48EE3D21" w14:textId="750BCAC8" w:rsidR="008E5262" w:rsidRPr="00772D41" w:rsidRDefault="008E5262" w:rsidP="00772D4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>BHP i Ochrona radiologiczna</w:t>
      </w:r>
    </w:p>
    <w:p w14:paraId="29347029" w14:textId="06E4BE8C" w:rsidR="008E5262" w:rsidRPr="00772D41" w:rsidRDefault="008E5262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Widok danych kadrowych - stanowiska – dane dotyczące oceny narażenia</w:t>
      </w:r>
    </w:p>
    <w:p w14:paraId="61F0FBA2" w14:textId="74F27334" w:rsidR="00EC4DEB" w:rsidRPr="00772D41" w:rsidRDefault="00EC4DEB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obsługa rejestru źródeł promieniowania (rodzaje źródeł, pomiary aktywności),</w:t>
      </w:r>
    </w:p>
    <w:p w14:paraId="60F4C41E" w14:textId="77777777" w:rsidR="00EC4DEB" w:rsidRPr="00772D41" w:rsidRDefault="00EC4DEB" w:rsidP="00772D41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09F1D16" w14:textId="53B06A7D" w:rsidR="00EC4DEB" w:rsidRPr="00772D41" w:rsidRDefault="00686CE0" w:rsidP="00772D4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>Portal pracownika</w:t>
      </w:r>
    </w:p>
    <w:p w14:paraId="777288B1" w14:textId="77777777" w:rsidR="00686CE0" w:rsidRPr="00772D41" w:rsidRDefault="00686CE0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System musi pozwalać na przeglądanie przez pracownika swoich danych w zakresie kadrowym, w tym co najmniej:</w:t>
      </w:r>
    </w:p>
    <w:p w14:paraId="30DFD380" w14:textId="5B3954BC" w:rsidR="00686CE0" w:rsidRPr="00772D41" w:rsidRDefault="00686CE0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- </w:t>
      </w:r>
      <w:r w:rsidRPr="00772D41">
        <w:rPr>
          <w:rFonts w:ascii="Arial" w:hAnsi="Arial" w:cs="Arial"/>
          <w:sz w:val="18"/>
          <w:szCs w:val="18"/>
        </w:rPr>
        <w:t>danych personalnych</w:t>
      </w:r>
    </w:p>
    <w:p w14:paraId="4CFD6D93" w14:textId="5377F561" w:rsidR="00686CE0" w:rsidRPr="00772D41" w:rsidRDefault="00686CE0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- </w:t>
      </w:r>
      <w:r w:rsidRPr="00772D41">
        <w:rPr>
          <w:rFonts w:ascii="Arial" w:hAnsi="Arial" w:cs="Arial"/>
          <w:sz w:val="18"/>
          <w:szCs w:val="18"/>
        </w:rPr>
        <w:t>informacji o nieobecnościach</w:t>
      </w:r>
    </w:p>
    <w:p w14:paraId="1F9D8A36" w14:textId="4351D20E" w:rsidR="00686CE0" w:rsidRPr="00772D41" w:rsidRDefault="00686CE0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- </w:t>
      </w:r>
      <w:r w:rsidRPr="00772D41">
        <w:rPr>
          <w:rFonts w:ascii="Arial" w:hAnsi="Arial" w:cs="Arial"/>
          <w:sz w:val="18"/>
          <w:szCs w:val="18"/>
        </w:rPr>
        <w:t>wymiarów i stanów urlopów</w:t>
      </w:r>
    </w:p>
    <w:p w14:paraId="3065AA05" w14:textId="7D23C9D2" w:rsidR="00686CE0" w:rsidRPr="00772D41" w:rsidRDefault="00686CE0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- </w:t>
      </w:r>
      <w:r w:rsidRPr="00772D41">
        <w:rPr>
          <w:rFonts w:ascii="Arial" w:hAnsi="Arial" w:cs="Arial"/>
          <w:sz w:val="18"/>
          <w:szCs w:val="18"/>
        </w:rPr>
        <w:t>danych dotyczących badań lekarskich wraz z informacją o dacie wygaśnięcia badań</w:t>
      </w:r>
    </w:p>
    <w:p w14:paraId="77E46C33" w14:textId="2C9B023E" w:rsidR="00686CE0" w:rsidRPr="00772D41" w:rsidRDefault="00686CE0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System musi umożliwiać przeglądanie przez pracownika swoich danych w zakresie płacowym, w tym co najmniej:</w:t>
      </w:r>
    </w:p>
    <w:p w14:paraId="59CB5825" w14:textId="446AEEE5" w:rsidR="00CF04C9" w:rsidRPr="00772D41" w:rsidRDefault="00CF04C9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 xml:space="preserve">- </w:t>
      </w:r>
      <w:r w:rsidRPr="00772D41">
        <w:rPr>
          <w:rFonts w:ascii="Arial" w:hAnsi="Arial" w:cs="Arial"/>
          <w:sz w:val="18"/>
          <w:szCs w:val="18"/>
        </w:rPr>
        <w:t>przeglądanie pasków płacowych</w:t>
      </w:r>
    </w:p>
    <w:p w14:paraId="065DDCA5" w14:textId="06FB4FA0" w:rsidR="00CF04C9" w:rsidRPr="00772D41" w:rsidRDefault="00CF04C9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miesięczne i narastające zestawienie dochodów wraz z informacją o przekroczeniu progu podatkowego</w:t>
      </w:r>
    </w:p>
    <w:p w14:paraId="50D4C10F" w14:textId="5989E53D" w:rsidR="00CF04C9" w:rsidRPr="00772D41" w:rsidRDefault="00CF04C9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informacje o zadłużeniach i składkach na KZP</w:t>
      </w:r>
    </w:p>
    <w:p w14:paraId="03B9845A" w14:textId="58D82198" w:rsidR="00583EFB" w:rsidRPr="00772D41" w:rsidRDefault="00583EFB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System musi wspomagać elektroniczny obieg kart urlopowych poprzez:</w:t>
      </w:r>
    </w:p>
    <w:p w14:paraId="54AC1EC1" w14:textId="264C4AA8" w:rsidR="00583EFB" w:rsidRPr="00772D41" w:rsidRDefault="00583EFB" w:rsidP="00772D41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- możliwość zgłoszenia przez użytkownika wniosku urlopowego</w:t>
      </w:r>
    </w:p>
    <w:p w14:paraId="0B69A5CD" w14:textId="3DF6D9BA" w:rsidR="00583EFB" w:rsidRPr="00772D41" w:rsidRDefault="00583EFB" w:rsidP="00772D41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- możliwość zatwierdzenia wniosku przez przełożonego</w:t>
      </w:r>
    </w:p>
    <w:p w14:paraId="1CCE6AD2" w14:textId="732FB7EE" w:rsidR="00583EFB" w:rsidRPr="00772D41" w:rsidRDefault="00583EFB" w:rsidP="00772D41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- kontrolę procesu poprzez powiadomienia mailowe</w:t>
      </w:r>
    </w:p>
    <w:p w14:paraId="229901CC" w14:textId="27C448FE" w:rsidR="00583EFB" w:rsidRPr="00772D41" w:rsidRDefault="00583EFB" w:rsidP="00772D41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- podgląd informacji o wymiarze i stanie danego typu urlopu</w:t>
      </w:r>
    </w:p>
    <w:p w14:paraId="34533839" w14:textId="3D69A069" w:rsidR="00583EFB" w:rsidRPr="00772D41" w:rsidRDefault="00583EFB" w:rsidP="00772D41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- przeglądanie danych o urlopach, w ramach określonego zakresu czasowego</w:t>
      </w:r>
    </w:p>
    <w:p w14:paraId="1922EADD" w14:textId="063BBABD" w:rsidR="00583EFB" w:rsidRPr="00772D41" w:rsidRDefault="00583EFB" w:rsidP="00772D41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- przekazywanie informacji o wnioskowanych nieobecnościach do systemu kadrowo-płacowego</w:t>
      </w:r>
    </w:p>
    <w:p w14:paraId="2C50D380" w14:textId="77777777" w:rsidR="00776A97" w:rsidRPr="00772D41" w:rsidRDefault="00776A97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System musi umożliwiać przeglądanie przez pracownika swoich danych w zakresie płacowym, w tym co najmniej:</w:t>
      </w:r>
    </w:p>
    <w:p w14:paraId="33CEB1E3" w14:textId="148D9819" w:rsidR="00776A97" w:rsidRPr="00772D41" w:rsidRDefault="00776A97" w:rsidP="00772D41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- przeglądanie pasków płacowych</w:t>
      </w:r>
    </w:p>
    <w:p w14:paraId="1B8B29E2" w14:textId="622695D2" w:rsidR="00776A97" w:rsidRPr="00772D41" w:rsidRDefault="00776A97" w:rsidP="00772D41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- miesięczne i narastające zestawienie dochodów wraz z informacją o przekroczeniu progu podatkowego</w:t>
      </w:r>
    </w:p>
    <w:p w14:paraId="44D28377" w14:textId="47D6F150" w:rsidR="00776A97" w:rsidRPr="00772D41" w:rsidRDefault="00776A97" w:rsidP="00772D41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- informacje o zadłużeniach i składkach na KZP</w:t>
      </w:r>
    </w:p>
    <w:p w14:paraId="6E61784B" w14:textId="77777777" w:rsidR="00776A97" w:rsidRPr="00772D41" w:rsidRDefault="00776A97" w:rsidP="00772D41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0672911" w14:textId="77777777" w:rsidR="00EC4DEB" w:rsidRPr="00772D41" w:rsidRDefault="00EC4DEB" w:rsidP="00772D41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E73BB88" w14:textId="77777777" w:rsidR="008E5262" w:rsidRPr="00772D41" w:rsidRDefault="008E5262" w:rsidP="00772D41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388F298" w14:textId="72F78D88" w:rsidR="006844E3" w:rsidRPr="00772D41" w:rsidRDefault="006844E3" w:rsidP="00772D4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b/>
          <w:sz w:val="18"/>
          <w:szCs w:val="18"/>
          <w:lang w:eastAsia="ar-SA"/>
        </w:rPr>
        <w:t>Aplikacja kontrolingowa</w:t>
      </w:r>
    </w:p>
    <w:p w14:paraId="24215001" w14:textId="02841263" w:rsidR="006844E3" w:rsidRPr="00772D41" w:rsidRDefault="006844E3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Aplikacja pozwala na prognozowanie wartości wskaźników finansowych na bazie danych historycznych w oparciu o liczbę okresów wstecz zdefiniowana przez użytkownika</w:t>
      </w:r>
    </w:p>
    <w:p w14:paraId="2EC56B93" w14:textId="725176BD" w:rsidR="006844E3" w:rsidRPr="00772D41" w:rsidRDefault="006844E3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hAnsi="Arial" w:cs="Arial"/>
          <w:sz w:val="18"/>
          <w:szCs w:val="18"/>
        </w:rPr>
        <w:t>Aplikacja udostępnia kafelki oraz tabele przestawne z zakresów:</w:t>
      </w:r>
    </w:p>
    <w:p w14:paraId="5357B6F7" w14:textId="5FB89EE4" w:rsidR="006844E3" w:rsidRPr="00772D41" w:rsidRDefault="006844E3" w:rsidP="00772D41">
      <w:pPr>
        <w:spacing w:after="0" w:line="240" w:lineRule="auto"/>
        <w:ind w:left="1080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hAnsi="Arial" w:cs="Arial"/>
          <w:sz w:val="18"/>
          <w:szCs w:val="18"/>
        </w:rPr>
        <w:t>- Finanse,</w:t>
      </w:r>
    </w:p>
    <w:p w14:paraId="4071ED19" w14:textId="28E72645" w:rsidR="006844E3" w:rsidRPr="00772D41" w:rsidRDefault="006844E3" w:rsidP="00772D41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hAnsi="Arial" w:cs="Arial"/>
          <w:sz w:val="18"/>
          <w:szCs w:val="18"/>
        </w:rPr>
        <w:t>- Kadry i Płace.</w:t>
      </w:r>
    </w:p>
    <w:p w14:paraId="78B8BEDA" w14:textId="4A27D632" w:rsidR="00494EDD" w:rsidRPr="00772D41" w:rsidRDefault="006844E3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Aplikacja pozwala na możliwości ustawiania alarmów na kafelkach, celem sygnalizowania sytuacji niepożądanych, odbiegających od przyjętych standardów.</w:t>
      </w:r>
    </w:p>
    <w:p w14:paraId="586B47AE" w14:textId="3280091A" w:rsidR="00061234" w:rsidRPr="00772D41" w:rsidRDefault="00C95070" w:rsidP="00772D4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72D41">
        <w:rPr>
          <w:rFonts w:ascii="Arial" w:eastAsia="Times New Roman" w:hAnsi="Arial" w:cs="Arial"/>
          <w:sz w:val="18"/>
          <w:szCs w:val="18"/>
          <w:lang w:eastAsia="ar-SA"/>
        </w:rPr>
        <w:t>Dla każdego zakresu producent dostarcza co najmniej jeden predefiniowany pulpit (kokpit) przykładowy, gotowy do użycia. Pulpity predefiniowane powinny zapewniać przykładową formę prezentacji kompletu analiz dostępnych w aplikacji.</w:t>
      </w:r>
    </w:p>
    <w:sectPr w:rsidR="00061234" w:rsidRPr="00772D41" w:rsidSect="00772D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F7775" w14:textId="77777777" w:rsidR="006D47FC" w:rsidRDefault="006D47FC" w:rsidP="006E3BBB">
      <w:pPr>
        <w:spacing w:after="0" w:line="240" w:lineRule="auto"/>
      </w:pPr>
      <w:r>
        <w:separator/>
      </w:r>
    </w:p>
  </w:endnote>
  <w:endnote w:type="continuationSeparator" w:id="0">
    <w:p w14:paraId="3AB0C018" w14:textId="77777777" w:rsidR="006D47FC" w:rsidRDefault="006D47FC" w:rsidP="006E3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1D607" w14:textId="0C801D11" w:rsidR="006E3BBB" w:rsidRDefault="006E3BBB" w:rsidP="006E3BBB">
    <w:pPr>
      <w:spacing w:after="0" w:line="240" w:lineRule="auto"/>
      <w:jc w:val="center"/>
      <w:rPr>
        <w:color w:val="001642"/>
        <w:sz w:val="18"/>
        <w:szCs w:val="18"/>
      </w:rPr>
    </w:pPr>
  </w:p>
  <w:p w14:paraId="2D4C99D2" w14:textId="77777777" w:rsidR="006E3BBB" w:rsidRDefault="006E3BBB" w:rsidP="006E3BBB">
    <w:pPr>
      <w:spacing w:after="0" w:line="240" w:lineRule="auto"/>
      <w:jc w:val="center"/>
      <w:rPr>
        <w:color w:val="001642"/>
        <w:sz w:val="18"/>
        <w:szCs w:val="18"/>
      </w:rPr>
    </w:pPr>
  </w:p>
  <w:p w14:paraId="6EB5DE82" w14:textId="77777777" w:rsidR="006E3BBB" w:rsidRDefault="006E3BBB" w:rsidP="006E3BBB">
    <w:pPr>
      <w:spacing w:after="0" w:line="240" w:lineRule="auto"/>
      <w:jc w:val="center"/>
      <w:rPr>
        <w:color w:val="001642"/>
        <w:sz w:val="18"/>
        <w:szCs w:val="18"/>
      </w:rPr>
    </w:pPr>
  </w:p>
  <w:p w14:paraId="52261D88" w14:textId="77777777" w:rsidR="006E3BBB" w:rsidRDefault="006E3BBB" w:rsidP="006E3BBB">
    <w:pPr>
      <w:spacing w:after="0" w:line="240" w:lineRule="auto"/>
      <w:jc w:val="center"/>
      <w:rPr>
        <w:color w:val="001642"/>
        <w:sz w:val="18"/>
        <w:szCs w:val="18"/>
      </w:rPr>
    </w:pPr>
  </w:p>
  <w:p w14:paraId="1B47D16F" w14:textId="77777777" w:rsidR="006E3BBB" w:rsidRDefault="006E3BBB" w:rsidP="006E3BBB">
    <w:pPr>
      <w:spacing w:after="0" w:line="240" w:lineRule="auto"/>
      <w:jc w:val="center"/>
      <w:rPr>
        <w:color w:val="001642"/>
        <w:sz w:val="18"/>
        <w:szCs w:val="18"/>
      </w:rPr>
    </w:pPr>
  </w:p>
  <w:p w14:paraId="2D3A5FCC" w14:textId="77777777" w:rsidR="006E3BBB" w:rsidRPr="006E3BBB" w:rsidRDefault="006E3BBB" w:rsidP="006E3BBB">
    <w:pPr>
      <w:spacing w:after="0" w:line="240" w:lineRule="auto"/>
      <w:jc w:val="center"/>
      <w:rPr>
        <w:color w:val="001642"/>
        <w:sz w:val="18"/>
        <w:szCs w:val="18"/>
      </w:rPr>
    </w:pPr>
    <w:r w:rsidRPr="00AF793A">
      <w:rPr>
        <w:color w:val="001642"/>
        <w:sz w:val="18"/>
        <w:szCs w:val="18"/>
      </w:rPr>
      <w:t xml:space="preserve">Strona </w:t>
    </w:r>
    <w:r w:rsidRPr="00D778C7">
      <w:rPr>
        <w:bCs/>
        <w:color w:val="001642"/>
        <w:sz w:val="18"/>
        <w:szCs w:val="18"/>
      </w:rPr>
      <w:fldChar w:fldCharType="begin"/>
    </w:r>
    <w:r w:rsidRPr="00D778C7">
      <w:rPr>
        <w:bCs/>
        <w:color w:val="001642"/>
        <w:sz w:val="18"/>
        <w:szCs w:val="18"/>
      </w:rPr>
      <w:instrText>PAGE  \* Arabic  \* MERGEFORMAT</w:instrText>
    </w:r>
    <w:r w:rsidRPr="00D778C7">
      <w:rPr>
        <w:bCs/>
        <w:color w:val="001642"/>
        <w:sz w:val="18"/>
        <w:szCs w:val="18"/>
      </w:rPr>
      <w:fldChar w:fldCharType="separate"/>
    </w:r>
    <w:r w:rsidR="00A67796">
      <w:rPr>
        <w:bCs/>
        <w:noProof/>
        <w:color w:val="001642"/>
        <w:sz w:val="18"/>
        <w:szCs w:val="18"/>
      </w:rPr>
      <w:t>2</w:t>
    </w:r>
    <w:r w:rsidRPr="00D778C7">
      <w:rPr>
        <w:bCs/>
        <w:color w:val="001642"/>
        <w:sz w:val="18"/>
        <w:szCs w:val="18"/>
      </w:rPr>
      <w:fldChar w:fldCharType="end"/>
    </w:r>
    <w:r w:rsidRPr="00D778C7">
      <w:rPr>
        <w:color w:val="001642"/>
        <w:sz w:val="18"/>
        <w:szCs w:val="18"/>
      </w:rPr>
      <w:t xml:space="preserve"> </w:t>
    </w:r>
    <w:r w:rsidRPr="00AF793A">
      <w:rPr>
        <w:color w:val="001642"/>
        <w:sz w:val="18"/>
        <w:szCs w:val="18"/>
      </w:rPr>
      <w:t xml:space="preserve">z </w:t>
    </w:r>
    <w:fldSimple w:instr="NUMPAGES  \* Arabic  \* MERGEFORMAT">
      <w:r w:rsidR="00A67796">
        <w:rPr>
          <w:noProof/>
        </w:rPr>
        <w:t>11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283A4" w14:textId="77777777" w:rsidR="006D47FC" w:rsidRDefault="006D47FC" w:rsidP="006E3BBB">
      <w:pPr>
        <w:spacing w:after="0" w:line="240" w:lineRule="auto"/>
      </w:pPr>
      <w:r>
        <w:separator/>
      </w:r>
    </w:p>
  </w:footnote>
  <w:footnote w:type="continuationSeparator" w:id="0">
    <w:p w14:paraId="36C3AFF7" w14:textId="77777777" w:rsidR="006D47FC" w:rsidRDefault="006D47FC" w:rsidP="006E3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7F3F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336609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5920F0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485848"/>
    <w:multiLevelType w:val="hybridMultilevel"/>
    <w:tmpl w:val="58A2A5BC"/>
    <w:lvl w:ilvl="0" w:tplc="FFFFFFFF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D15B79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602870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924873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812A1F"/>
    <w:multiLevelType w:val="hybridMultilevel"/>
    <w:tmpl w:val="C18A7ACE"/>
    <w:lvl w:ilvl="0" w:tplc="3B8279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5500C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80596A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6B6C75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364998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3141F4D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A462D70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0D52F0C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4970BC"/>
    <w:multiLevelType w:val="hybridMultilevel"/>
    <w:tmpl w:val="58A2A5BC"/>
    <w:lvl w:ilvl="0" w:tplc="2C46D25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1831C9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0A4C56"/>
    <w:multiLevelType w:val="hybridMultilevel"/>
    <w:tmpl w:val="65284E0A"/>
    <w:lvl w:ilvl="0" w:tplc="926CB2B8">
      <w:start w:val="1"/>
      <w:numFmt w:val="bullet"/>
      <w:lvlText w:val=""/>
      <w:lvlJc w:val="left"/>
      <w:pPr>
        <w:ind w:left="6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8" w15:restartNumberingAfterBreak="0">
    <w:nsid w:val="6F781E11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A30E74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878549D"/>
    <w:multiLevelType w:val="hybridMultilevel"/>
    <w:tmpl w:val="CFB0182E"/>
    <w:lvl w:ilvl="0" w:tplc="4DB0B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92222740">
    <w:abstractNumId w:val="17"/>
  </w:num>
  <w:num w:numId="2" w16cid:durableId="1411538274">
    <w:abstractNumId w:val="7"/>
  </w:num>
  <w:num w:numId="3" w16cid:durableId="1101491565">
    <w:abstractNumId w:val="15"/>
  </w:num>
  <w:num w:numId="4" w16cid:durableId="546071972">
    <w:abstractNumId w:val="9"/>
  </w:num>
  <w:num w:numId="5" w16cid:durableId="929583359">
    <w:abstractNumId w:val="20"/>
  </w:num>
  <w:num w:numId="6" w16cid:durableId="1213343732">
    <w:abstractNumId w:val="14"/>
  </w:num>
  <w:num w:numId="7" w16cid:durableId="414472949">
    <w:abstractNumId w:val="1"/>
  </w:num>
  <w:num w:numId="8" w16cid:durableId="1504203456">
    <w:abstractNumId w:val="6"/>
  </w:num>
  <w:num w:numId="9" w16cid:durableId="875582633">
    <w:abstractNumId w:val="18"/>
  </w:num>
  <w:num w:numId="10" w16cid:durableId="2122258445">
    <w:abstractNumId w:val="10"/>
  </w:num>
  <w:num w:numId="11" w16cid:durableId="1860967993">
    <w:abstractNumId w:val="11"/>
  </w:num>
  <w:num w:numId="12" w16cid:durableId="267082065">
    <w:abstractNumId w:val="0"/>
  </w:num>
  <w:num w:numId="13" w16cid:durableId="1510873838">
    <w:abstractNumId w:val="4"/>
  </w:num>
  <w:num w:numId="14" w16cid:durableId="362168544">
    <w:abstractNumId w:val="19"/>
  </w:num>
  <w:num w:numId="15" w16cid:durableId="1011297697">
    <w:abstractNumId w:val="16"/>
  </w:num>
  <w:num w:numId="16" w16cid:durableId="267978192">
    <w:abstractNumId w:val="8"/>
  </w:num>
  <w:num w:numId="17" w16cid:durableId="164320625">
    <w:abstractNumId w:val="5"/>
  </w:num>
  <w:num w:numId="18" w16cid:durableId="384527939">
    <w:abstractNumId w:val="2"/>
  </w:num>
  <w:num w:numId="19" w16cid:durableId="1148016476">
    <w:abstractNumId w:val="12"/>
  </w:num>
  <w:num w:numId="20" w16cid:durableId="1035156137">
    <w:abstractNumId w:val="13"/>
  </w:num>
  <w:num w:numId="21" w16cid:durableId="147214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FF"/>
    <w:rsid w:val="000003D4"/>
    <w:rsid w:val="00040A1F"/>
    <w:rsid w:val="00061234"/>
    <w:rsid w:val="000E62DB"/>
    <w:rsid w:val="000F72FB"/>
    <w:rsid w:val="00146701"/>
    <w:rsid w:val="001C0643"/>
    <w:rsid w:val="001F0FE2"/>
    <w:rsid w:val="00222C8D"/>
    <w:rsid w:val="00240263"/>
    <w:rsid w:val="0033643B"/>
    <w:rsid w:val="00347E7B"/>
    <w:rsid w:val="00357E07"/>
    <w:rsid w:val="00363DFF"/>
    <w:rsid w:val="00370E06"/>
    <w:rsid w:val="003E43FA"/>
    <w:rsid w:val="00494EDD"/>
    <w:rsid w:val="004B7BE7"/>
    <w:rsid w:val="004D5E7E"/>
    <w:rsid w:val="005074E8"/>
    <w:rsid w:val="00515D24"/>
    <w:rsid w:val="00566CDC"/>
    <w:rsid w:val="00572185"/>
    <w:rsid w:val="00582F91"/>
    <w:rsid w:val="00583EFB"/>
    <w:rsid w:val="005976B1"/>
    <w:rsid w:val="00617575"/>
    <w:rsid w:val="006768AB"/>
    <w:rsid w:val="006844E3"/>
    <w:rsid w:val="00686CE0"/>
    <w:rsid w:val="006C0D51"/>
    <w:rsid w:val="006C24E8"/>
    <w:rsid w:val="006D47FC"/>
    <w:rsid w:val="006E3BBB"/>
    <w:rsid w:val="007428C6"/>
    <w:rsid w:val="0075144A"/>
    <w:rsid w:val="007727B7"/>
    <w:rsid w:val="00772D41"/>
    <w:rsid w:val="00776A97"/>
    <w:rsid w:val="008718CA"/>
    <w:rsid w:val="008962EF"/>
    <w:rsid w:val="00897C7E"/>
    <w:rsid w:val="008E5262"/>
    <w:rsid w:val="00A67796"/>
    <w:rsid w:val="00B0058B"/>
    <w:rsid w:val="00B80C34"/>
    <w:rsid w:val="00B837CB"/>
    <w:rsid w:val="00BB12C4"/>
    <w:rsid w:val="00BE661B"/>
    <w:rsid w:val="00BF0623"/>
    <w:rsid w:val="00C11D3E"/>
    <w:rsid w:val="00C33A2D"/>
    <w:rsid w:val="00C85CBD"/>
    <w:rsid w:val="00C95070"/>
    <w:rsid w:val="00CB7371"/>
    <w:rsid w:val="00CF04C9"/>
    <w:rsid w:val="00DD2775"/>
    <w:rsid w:val="00DD75FD"/>
    <w:rsid w:val="00EC4DEB"/>
    <w:rsid w:val="00F20F59"/>
    <w:rsid w:val="00FB4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20FDB"/>
  <w15:docId w15:val="{BF8469D8-47E9-49C3-9A6F-74A121B8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F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3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3BBB"/>
  </w:style>
  <w:style w:type="paragraph" w:styleId="Stopka">
    <w:name w:val="footer"/>
    <w:basedOn w:val="Normalny"/>
    <w:link w:val="StopkaZnak"/>
    <w:uiPriority w:val="99"/>
    <w:unhideWhenUsed/>
    <w:rsid w:val="006E3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3BBB"/>
  </w:style>
  <w:style w:type="paragraph" w:styleId="Tekstdymka">
    <w:name w:val="Balloon Text"/>
    <w:basedOn w:val="Normalny"/>
    <w:link w:val="TekstdymkaZnak"/>
    <w:uiPriority w:val="99"/>
    <w:semiHidden/>
    <w:unhideWhenUsed/>
    <w:rsid w:val="006E3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BBB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33A2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364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64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64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64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64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dff87e-ca3a-45ca-8165-560d8adcfaef}" enabled="1" method="Standard" siteId="{88152bde-cfa3-4a5c-b981-a785c624bb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1854</Words>
  <Characters>11125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Specjalistyczny Szpital w Ciechanowie Specjalistyczny Szpital w Ciechanowie</cp:lastModifiedBy>
  <cp:revision>2</cp:revision>
  <dcterms:created xsi:type="dcterms:W3CDTF">2025-05-20T06:10:00Z</dcterms:created>
  <dcterms:modified xsi:type="dcterms:W3CDTF">2025-05-23T08:32:00Z</dcterms:modified>
</cp:coreProperties>
</file>